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032"/>
      </w:tblGrid>
      <w:tr w:rsidR="005C2EC8" w:rsidRPr="00AB3E99" w:rsidTr="00C24150">
        <w:trPr>
          <w:trHeight w:val="870"/>
        </w:trPr>
        <w:tc>
          <w:tcPr>
            <w:tcW w:w="6521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:rsidR="005C2EC8" w:rsidRPr="005C2EC8" w:rsidRDefault="005C2EC8" w:rsidP="00020772">
            <w:pPr>
              <w:rPr>
                <w:rFonts w:asciiTheme="minorHAnsi" w:hAnsiTheme="minorHAnsi" w:cstheme="minorHAnsi"/>
                <w:b/>
                <w:bCs/>
                <w:color w:val="21517E"/>
              </w:rPr>
            </w:pPr>
            <w:bookmarkStart w:id="0" w:name="OLE_LINK1"/>
            <w:r w:rsidRPr="004F6898">
              <w:rPr>
                <w:rFonts w:asciiTheme="minorHAnsi" w:hAnsiTheme="minorHAnsi" w:cstheme="minorHAnsi"/>
                <w:b/>
                <w:bCs/>
                <w:noProof/>
                <w:color w:val="21517E"/>
                <w:lang w:eastAsia="uk-UA"/>
              </w:rPr>
              <w:drawing>
                <wp:anchor distT="0" distB="0" distL="114300" distR="114300" simplePos="0" relativeHeight="251656704" behindDoc="0" locked="0" layoutInCell="1" allowOverlap="1" wp14:anchorId="6993DC3D" wp14:editId="6874F7C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0</wp:posOffset>
                  </wp:positionV>
                  <wp:extent cx="2984500" cy="676275"/>
                  <wp:effectExtent l="0" t="0" r="0" b="0"/>
                  <wp:wrapThrough wrapText="bothSides">
                    <wp:wrapPolygon edited="0">
                      <wp:start x="0" y="0"/>
                      <wp:lineTo x="0" y="21093"/>
                      <wp:lineTo x="14523" y="21093"/>
                      <wp:lineTo x="18475" y="20282"/>
                      <wp:lineTo x="21508" y="18254"/>
                      <wp:lineTo x="21508" y="10546"/>
                      <wp:lineTo x="5055" y="6490"/>
                      <wp:lineTo x="5055" y="0"/>
                      <wp:lineTo x="0" y="0"/>
                    </wp:wrapPolygon>
                  </wp:wrapThrough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</w:t>
            </w:r>
          </w:p>
          <w:p w:rsidR="005C2EC8" w:rsidRDefault="005C2EC8" w:rsidP="00020772">
            <w:pPr>
              <w:jc w:val="right"/>
              <w:rPr>
                <w:rFonts w:asciiTheme="minorHAnsi" w:hAnsiTheme="minorHAnsi" w:cstheme="minorHAnsi"/>
                <w:b/>
                <w:bCs/>
                <w:color w:val="21517E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                         </w:t>
            </w:r>
          </w:p>
          <w:p w:rsidR="005C2EC8" w:rsidRDefault="00C24150" w:rsidP="00020772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</w:t>
            </w:r>
            <w:r w:rsidR="008A1EAF">
              <w:rPr>
                <w:rFonts w:asciiTheme="minorHAnsi" w:hAnsiTheme="minorHAnsi" w:cstheme="minorHAnsi"/>
                <w:b/>
                <w:bCs/>
                <w:color w:val="21517E"/>
              </w:rPr>
              <w:t>2</w:t>
            </w:r>
            <w:r w:rsidR="00343B3A">
              <w:rPr>
                <w:rFonts w:asciiTheme="minorHAnsi" w:hAnsiTheme="minorHAnsi" w:cstheme="minorHAnsi"/>
                <w:b/>
                <w:bCs/>
                <w:color w:val="21517E"/>
              </w:rPr>
              <w:t>6</w:t>
            </w:r>
            <w:r w:rsidR="005C2EC8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</w:t>
            </w:r>
            <w:r w:rsidR="00343B3A">
              <w:rPr>
                <w:rFonts w:asciiTheme="minorHAnsi" w:hAnsiTheme="minorHAnsi" w:cstheme="minorHAnsi"/>
                <w:b/>
                <w:bCs/>
                <w:color w:val="21517E"/>
              </w:rPr>
              <w:t>1</w:t>
            </w:r>
            <w:r w:rsidR="008A1EAF">
              <w:rPr>
                <w:rFonts w:asciiTheme="minorHAnsi" w:hAnsiTheme="minorHAnsi" w:cstheme="minorHAnsi"/>
                <w:b/>
                <w:bCs/>
                <w:color w:val="21517E"/>
                <w:lang w:val="ru-RU"/>
              </w:rPr>
              <w:t>0</w:t>
            </w:r>
            <w:r w:rsidR="005C2EC8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.202</w:t>
            </w:r>
            <w:r w:rsidR="008A1EAF">
              <w:rPr>
                <w:rFonts w:asciiTheme="minorHAnsi" w:hAnsiTheme="minorHAnsi" w:cstheme="minorHAnsi"/>
                <w:b/>
                <w:bCs/>
                <w:color w:val="21517E"/>
              </w:rPr>
              <w:t>6</w:t>
            </w:r>
          </w:p>
          <w:p w:rsidR="005C2EC8" w:rsidRPr="00F31CD8" w:rsidRDefault="005C2EC8" w:rsidP="00020772">
            <w:pPr>
              <w:spacing w:before="100" w:line="240" w:lineRule="exact"/>
              <w:outlineLvl w:val="0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5C2EC8" w:rsidRDefault="005C2EC8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</w:p>
          <w:p w:rsidR="005C2EC8" w:rsidRDefault="002B173F" w:rsidP="002B173F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>ІНДЕКС СІЛЬСЬКОГОСПОДАРСЬКОЇ ПРОДУКЦІЇ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</w:p>
          <w:p w:rsidR="005C2EC8" w:rsidRPr="00272F45" w:rsidRDefault="008A1EAF" w:rsidP="00AC2E9B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bCs/>
                <w:i/>
                <w:iCs/>
                <w:color w:val="DC9529"/>
              </w:rPr>
            </w:pPr>
            <w:r>
              <w:rPr>
                <w:rFonts w:asciiTheme="minorHAnsi" w:hAnsiTheme="minorHAnsi" w:cstheme="minorBidi"/>
                <w:i/>
                <w:iCs/>
                <w:color w:val="DC9529"/>
              </w:rPr>
              <w:t>у Сумській</w:t>
            </w:r>
            <w:r w:rsidRPr="3259EAD8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області</w:t>
            </w:r>
            <w:r w:rsidRPr="3259EAD8">
              <w:rPr>
                <w:rFonts w:asciiTheme="minorHAnsi" w:hAnsiTheme="minorHAnsi" w:cstheme="minorBidi"/>
                <w:b/>
                <w:bCs/>
                <w:color w:val="DC9529"/>
                <w:sz w:val="28"/>
                <w:szCs w:val="28"/>
              </w:rPr>
              <w:t xml:space="preserve"> </w:t>
            </w:r>
            <w:r w:rsidRPr="3259EAD8">
              <w:rPr>
                <w:rFonts w:asciiTheme="minorHAnsi" w:hAnsiTheme="minorHAnsi" w:cstheme="minorBidi"/>
                <w:i/>
                <w:iCs/>
                <w:color w:val="DC9529"/>
              </w:rPr>
              <w:t>за</w:t>
            </w:r>
            <w:r w:rsidR="00264456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січень</w:t>
            </w:r>
            <w:r w:rsidR="005C6EA9">
              <w:rPr>
                <w:rFonts w:asciiTheme="minorHAnsi" w:hAnsiTheme="minorHAnsi" w:cstheme="minorBidi"/>
                <w:i/>
                <w:iCs/>
                <w:color w:val="DC9529"/>
              </w:rPr>
              <w:t>–</w:t>
            </w:r>
            <w:r w:rsidR="00343B3A">
              <w:rPr>
                <w:rFonts w:asciiTheme="minorHAnsi" w:hAnsiTheme="minorHAnsi" w:cstheme="minorBidi"/>
                <w:i/>
                <w:iCs/>
                <w:color w:val="DC9529"/>
              </w:rPr>
              <w:t>верес</w:t>
            </w:r>
            <w:r w:rsidR="00F700CC">
              <w:rPr>
                <w:rFonts w:asciiTheme="minorHAnsi" w:hAnsiTheme="minorHAnsi" w:cstheme="minorBidi"/>
                <w:i/>
                <w:iCs/>
                <w:color w:val="DC9529"/>
              </w:rPr>
              <w:t>ень</w:t>
            </w:r>
            <w:r w:rsidRPr="3259EAD8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202</w:t>
            </w:r>
            <w:r w:rsidR="00264456">
              <w:rPr>
                <w:rFonts w:asciiTheme="minorHAnsi" w:hAnsiTheme="minorHAnsi" w:cstheme="minorBidi"/>
                <w:i/>
                <w:iCs/>
                <w:color w:val="DC9529"/>
              </w:rPr>
              <w:t>6</w:t>
            </w:r>
            <w:r w:rsidRPr="3259EAD8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</w:t>
            </w:r>
            <w:r w:rsidR="00272F45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р</w:t>
            </w:r>
            <w:r w:rsidR="00264456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о</w:t>
            </w:r>
            <w:r w:rsidR="00272F45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к</w:t>
            </w:r>
            <w:r w:rsidR="00264456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у</w:t>
            </w:r>
          </w:p>
          <w:p w:rsidR="007A2215" w:rsidRPr="00AB3E99" w:rsidRDefault="007A2215" w:rsidP="00272F45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i/>
                <w:iCs/>
                <w:color w:val="21517E"/>
              </w:rPr>
            </w:pPr>
          </w:p>
        </w:tc>
        <w:tc>
          <w:tcPr>
            <w:tcW w:w="3032" w:type="dxa"/>
            <w:tcBorders>
              <w:left w:val="single" w:sz="4" w:space="0" w:color="DB9528"/>
              <w:bottom w:val="single" w:sz="4" w:space="0" w:color="DB9528"/>
            </w:tcBorders>
          </w:tcPr>
          <w:p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eastAsia="uk-UA"/>
              </w:rPr>
              <w:drawing>
                <wp:anchor distT="0" distB="0" distL="114300" distR="114300" simplePos="0" relativeHeight="251657728" behindDoc="0" locked="0" layoutInCell="1" allowOverlap="1" wp14:anchorId="6A52BBE0" wp14:editId="02FE62C3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56515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C2EC8" w:rsidRPr="00F57ACB" w:rsidTr="00C24150">
        <w:trPr>
          <w:trHeight w:val="1260"/>
        </w:trPr>
        <w:tc>
          <w:tcPr>
            <w:tcW w:w="6521" w:type="dxa"/>
            <w:vMerge/>
            <w:tcBorders>
              <w:top w:val="single" w:sz="6" w:space="0" w:color="DB9528"/>
              <w:bottom w:val="single" w:sz="4" w:space="0" w:color="DB9528"/>
              <w:right w:val="single" w:sz="4" w:space="0" w:color="DB9528"/>
            </w:tcBorders>
          </w:tcPr>
          <w:p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32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:rsidR="00C24150" w:rsidRDefault="00C24150" w:rsidP="00C24150">
            <w:pPr>
              <w:pStyle w:val="--121"/>
              <w:spacing w:before="80"/>
              <w:ind w:left="32" w:right="-193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Головне управління статистики</w:t>
            </w:r>
          </w:p>
          <w:p w:rsidR="00C24150" w:rsidRPr="002530AB" w:rsidRDefault="00C24150" w:rsidP="00C24150">
            <w:pPr>
              <w:pStyle w:val="--121"/>
              <w:spacing w:after="80"/>
              <w:ind w:left="34" w:right="-193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у Сумській</w:t>
            </w:r>
            <w:r w:rsidRPr="002530AB">
              <w:rPr>
                <w:sz w:val="20"/>
                <w:szCs w:val="20"/>
                <w:lang w:eastAsia="uk-UA"/>
              </w:rPr>
              <w:t xml:space="preserve"> області</w:t>
            </w:r>
          </w:p>
          <w:p w:rsidR="00C24150" w:rsidRPr="009A410E" w:rsidRDefault="00C24150" w:rsidP="00C24150">
            <w:pP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eastAsia="uk-UA"/>
                <w14:ligatures w14:val="standardContextual"/>
              </w:rPr>
              <w:drawing>
                <wp:inline distT="0" distB="0" distL="0" distR="0" wp14:anchorId="5AEC4044" wp14:editId="346A5E19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14="http://schemas.microsoft.com/office/drawing/2010/main"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 w:rsidRPr="009A410E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r w:rsidRPr="003F06BF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sumy.ukrstat.gov.ua</w:t>
            </w:r>
          </w:p>
          <w:p w:rsidR="005C2EC8" w:rsidRPr="00E94112" w:rsidRDefault="00C24150" w:rsidP="00C24150">
            <w:pPr>
              <w:spacing w:after="60"/>
              <w:ind w:left="119"/>
              <w:rPr>
                <w:rFonts w:asciiTheme="minorHAnsi" w:hAnsiTheme="minorHAnsi" w:cstheme="minorHAnsi"/>
                <w:color w:val="666666"/>
                <w:sz w:val="10"/>
                <w:szCs w:val="10"/>
              </w:rPr>
            </w:pPr>
            <w:r w:rsidRPr="0021258A">
              <w:rPr>
                <w:rFonts w:asciiTheme="majorHAnsi" w:hAnsiTheme="majorHAnsi" w:cstheme="majorHAnsi"/>
                <w:noProof/>
                <w:color w:val="666666"/>
                <w:sz w:val="21"/>
                <w:szCs w:val="21"/>
                <w:shd w:val="clear" w:color="auto" w:fill="FFFFFF"/>
                <w:lang w:eastAsia="uk-UA"/>
                <w14:ligatures w14:val="standardContextual"/>
              </w:rPr>
              <w:drawing>
                <wp:inline distT="0" distB="0" distL="0" distR="0" wp14:anchorId="6FA8C669" wp14:editId="38D0A879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14="http://schemas.microsoft.com/office/drawing/2010/main"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 </w:t>
            </w:r>
            <w:r w:rsidRPr="00265C26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>admin@</w:t>
            </w:r>
            <w:r w:rsidRPr="00265C26">
              <w:rPr>
                <w:rStyle w:val="af1"/>
                <w:rFonts w:asciiTheme="majorHAnsi" w:hAnsiTheme="majorHAnsi"/>
                <w:i w:val="0"/>
                <w:sz w:val="21"/>
                <w:szCs w:val="21"/>
                <w:shd w:val="clear" w:color="auto" w:fill="FFFFFF"/>
              </w:rPr>
              <w:t>sumy.ukrstat.gov.ua</w:t>
            </w:r>
            <w:r>
              <w:rPr>
                <w:noProof/>
                <w:lang w:eastAsia="uk-UA"/>
              </w:rPr>
              <w:t xml:space="preserve"> </w:t>
            </w:r>
            <w:r>
              <w:rPr>
                <w:noProof/>
                <w:lang w:eastAsia="uk-UA"/>
              </w:rPr>
              <w:drawing>
                <wp:inline distT="0" distB="0" distL="0" distR="0" wp14:anchorId="37DC0D63" wp14:editId="0FFA6A3B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259EAD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 +38 </w:t>
            </w:r>
            <w:r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(0542</w:t>
            </w:r>
            <w:r w:rsidRPr="3259EAD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) </w:t>
            </w:r>
            <w:r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25 21 18</w:t>
            </w:r>
          </w:p>
        </w:tc>
      </w:tr>
    </w:tbl>
    <w:p w:rsidR="00846C6B" w:rsidRDefault="00846C6B" w:rsidP="00111992">
      <w:pPr>
        <w:pStyle w:val="--12"/>
      </w:pPr>
    </w:p>
    <w:p w:rsidR="00A55132" w:rsidRDefault="00A55132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</w:p>
    <w:p w:rsidR="00AE21C4" w:rsidRPr="00275DBA" w:rsidRDefault="00AE21C4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  <w:r w:rsidRPr="0050086E">
        <w:rPr>
          <w:rFonts w:ascii="Calibri" w:hAnsi="Calibri" w:cs="Calibri"/>
          <w:color w:val="1F4E79" w:themeColor="accent5" w:themeShade="80"/>
        </w:rPr>
        <w:t xml:space="preserve">Обсяг </w:t>
      </w:r>
      <w:r w:rsidRPr="00264456">
        <w:rPr>
          <w:rFonts w:ascii="Calibri" w:hAnsi="Calibri"/>
          <w:color w:val="22517D"/>
        </w:rPr>
        <w:t>виробництва</w:t>
      </w:r>
      <w:r w:rsidRPr="0050086E">
        <w:rPr>
          <w:rFonts w:ascii="Calibri" w:hAnsi="Calibri" w:cs="Calibri"/>
          <w:color w:val="1F4E79" w:themeColor="accent5" w:themeShade="80"/>
        </w:rPr>
        <w:t xml:space="preserve"> сільськогосподарської продукції в</w:t>
      </w:r>
      <w:r w:rsidR="00264456">
        <w:rPr>
          <w:rFonts w:ascii="Calibri" w:hAnsi="Calibri" w:cs="Calibri"/>
          <w:color w:val="1F4E79" w:themeColor="accent5" w:themeShade="80"/>
        </w:rPr>
        <w:t xml:space="preserve"> січні</w:t>
      </w:r>
      <w:r w:rsidR="005C6EA9">
        <w:rPr>
          <w:rFonts w:ascii="Calibri" w:hAnsi="Calibri" w:cs="Calibri"/>
          <w:color w:val="1F4E79" w:themeColor="accent5" w:themeShade="80"/>
        </w:rPr>
        <w:t>–</w:t>
      </w:r>
      <w:r w:rsidR="00343B3A">
        <w:rPr>
          <w:rFonts w:ascii="Calibri" w:hAnsi="Calibri" w:cs="Calibri"/>
          <w:color w:val="1F4E79" w:themeColor="accent5" w:themeShade="80"/>
        </w:rPr>
        <w:t>верес</w:t>
      </w:r>
      <w:r w:rsidR="007D5D2A">
        <w:rPr>
          <w:rFonts w:ascii="Calibri" w:hAnsi="Calibri" w:cs="Calibri"/>
          <w:color w:val="1F4E79" w:themeColor="accent5" w:themeShade="80"/>
        </w:rPr>
        <w:t>ні</w:t>
      </w:r>
      <w:r w:rsidRPr="0050086E">
        <w:rPr>
          <w:rFonts w:ascii="Calibri" w:hAnsi="Calibri" w:cs="Calibri"/>
          <w:color w:val="1F4E79" w:themeColor="accent5" w:themeShade="80"/>
        </w:rPr>
        <w:t xml:space="preserve"> </w:t>
      </w:r>
      <w:r w:rsidR="00272F45">
        <w:rPr>
          <w:rFonts w:ascii="Calibri" w:hAnsi="Calibri" w:cs="Calibri"/>
          <w:color w:val="1F4E79" w:themeColor="accent5" w:themeShade="80"/>
        </w:rPr>
        <w:t>202</w:t>
      </w:r>
      <w:r w:rsidR="00264456">
        <w:rPr>
          <w:rFonts w:ascii="Calibri" w:hAnsi="Calibri" w:cs="Calibri"/>
          <w:color w:val="1F4E79" w:themeColor="accent5" w:themeShade="80"/>
        </w:rPr>
        <w:t>6</w:t>
      </w:r>
      <w:r w:rsidR="00272F45">
        <w:rPr>
          <w:rFonts w:ascii="Calibri" w:hAnsi="Calibri" w:cs="Calibri"/>
          <w:color w:val="1F4E79" w:themeColor="accent5" w:themeShade="80"/>
        </w:rPr>
        <w:t>р.</w:t>
      </w:r>
      <w:r w:rsidRPr="0050086E">
        <w:rPr>
          <w:rFonts w:ascii="Calibri" w:hAnsi="Calibri" w:cs="Calibri"/>
          <w:color w:val="1F4E79" w:themeColor="accent5" w:themeShade="80"/>
        </w:rPr>
        <w:t xml:space="preserve"> порівняно із</w:t>
      </w:r>
      <w:r w:rsidR="00264456">
        <w:rPr>
          <w:rFonts w:ascii="Calibri" w:hAnsi="Calibri" w:cs="Calibri"/>
          <w:color w:val="1F4E79" w:themeColor="accent5" w:themeShade="80"/>
        </w:rPr>
        <w:t xml:space="preserve"> січнем</w:t>
      </w:r>
      <w:r w:rsidR="005C6EA9">
        <w:rPr>
          <w:rFonts w:ascii="Calibri" w:hAnsi="Calibri" w:cs="Calibri"/>
          <w:color w:val="1F4E79" w:themeColor="accent5" w:themeShade="80"/>
        </w:rPr>
        <w:t>–</w:t>
      </w:r>
      <w:r w:rsidR="00343B3A">
        <w:rPr>
          <w:rFonts w:ascii="Calibri" w:hAnsi="Calibri" w:cs="Calibri"/>
          <w:color w:val="1F4E79" w:themeColor="accent5" w:themeShade="80"/>
        </w:rPr>
        <w:t>верес</w:t>
      </w:r>
      <w:r w:rsidR="007D5D2A">
        <w:rPr>
          <w:rFonts w:ascii="Calibri" w:hAnsi="Calibri" w:cs="Calibri"/>
          <w:color w:val="1F4E79" w:themeColor="accent5" w:themeShade="80"/>
        </w:rPr>
        <w:t>н</w:t>
      </w:r>
      <w:r w:rsidR="004664A4">
        <w:rPr>
          <w:rFonts w:ascii="Calibri" w:hAnsi="Calibri" w:cs="Calibri"/>
          <w:color w:val="1F4E79" w:themeColor="accent5" w:themeShade="80"/>
        </w:rPr>
        <w:t>ем</w:t>
      </w:r>
      <w:r w:rsidRPr="0050086E">
        <w:rPr>
          <w:rFonts w:ascii="Calibri" w:hAnsi="Calibri" w:cs="Calibri"/>
          <w:color w:val="1F4E79" w:themeColor="accent5" w:themeShade="80"/>
        </w:rPr>
        <w:t> </w:t>
      </w:r>
      <w:r w:rsidR="00272F45">
        <w:rPr>
          <w:rFonts w:ascii="Calibri" w:hAnsi="Calibri" w:cs="Calibri"/>
          <w:color w:val="1F4E79" w:themeColor="accent5" w:themeShade="80"/>
        </w:rPr>
        <w:t>202</w:t>
      </w:r>
      <w:r w:rsidR="00264456">
        <w:rPr>
          <w:rFonts w:ascii="Calibri" w:hAnsi="Calibri" w:cs="Calibri"/>
          <w:color w:val="1F4E79" w:themeColor="accent5" w:themeShade="80"/>
        </w:rPr>
        <w:t>5</w:t>
      </w:r>
      <w:r w:rsidR="00272F45">
        <w:rPr>
          <w:rFonts w:ascii="Calibri" w:hAnsi="Calibri" w:cs="Calibri"/>
          <w:color w:val="1F4E79" w:themeColor="accent5" w:themeShade="80"/>
        </w:rPr>
        <w:t>р.</w:t>
      </w:r>
      <w:r w:rsidRPr="0050086E">
        <w:rPr>
          <w:rFonts w:ascii="Calibri" w:hAnsi="Calibri" w:cs="Calibri"/>
          <w:color w:val="1F4E79" w:themeColor="accent5" w:themeShade="80"/>
        </w:rPr>
        <w:t xml:space="preserve"> </w:t>
      </w:r>
      <w:r w:rsidR="00F0310C">
        <w:rPr>
          <w:rFonts w:ascii="Calibri" w:hAnsi="Calibri" w:cs="Calibri"/>
          <w:color w:val="1F4E79" w:themeColor="accent5" w:themeShade="80"/>
        </w:rPr>
        <w:t>з</w:t>
      </w:r>
      <w:r w:rsidR="00343B3A">
        <w:rPr>
          <w:rFonts w:ascii="Calibri" w:hAnsi="Calibri" w:cs="Calibri"/>
          <w:color w:val="1F4E79" w:themeColor="accent5" w:themeShade="80"/>
        </w:rPr>
        <w:t>мен</w:t>
      </w:r>
      <w:r w:rsidR="00F0310C">
        <w:rPr>
          <w:rFonts w:ascii="Calibri" w:hAnsi="Calibri" w:cs="Calibri"/>
          <w:color w:val="1F4E79" w:themeColor="accent5" w:themeShade="80"/>
        </w:rPr>
        <w:t>шився</w:t>
      </w:r>
      <w:r w:rsidRPr="0050086E">
        <w:rPr>
          <w:rFonts w:ascii="Calibri" w:hAnsi="Calibri" w:cs="Calibri"/>
          <w:color w:val="1F4E79" w:themeColor="accent5" w:themeShade="80"/>
        </w:rPr>
        <w:t xml:space="preserve"> на </w:t>
      </w:r>
      <w:r w:rsidR="00343B3A">
        <w:rPr>
          <w:rFonts w:ascii="Calibri" w:hAnsi="Calibri" w:cs="Calibri"/>
          <w:color w:val="1F4E79" w:themeColor="accent5" w:themeShade="80"/>
        </w:rPr>
        <w:t>2</w:t>
      </w:r>
      <w:r w:rsidR="000C3E12">
        <w:rPr>
          <w:rFonts w:ascii="Calibri" w:hAnsi="Calibri" w:cs="Calibri"/>
          <w:color w:val="1F4E79" w:themeColor="accent5" w:themeShade="80"/>
        </w:rPr>
        <w:t>2</w:t>
      </w:r>
      <w:r w:rsidR="005C6EA9">
        <w:rPr>
          <w:rFonts w:ascii="Calibri" w:hAnsi="Calibri" w:cs="Calibri"/>
          <w:color w:val="1F4E79" w:themeColor="accent5" w:themeShade="80"/>
        </w:rPr>
        <w:t>,</w:t>
      </w:r>
      <w:r w:rsidR="00AA6C33">
        <w:rPr>
          <w:rFonts w:ascii="Calibri" w:hAnsi="Calibri" w:cs="Calibri"/>
          <w:color w:val="1F4E79" w:themeColor="accent5" w:themeShade="80"/>
        </w:rPr>
        <w:t>7</w:t>
      </w:r>
      <w:r w:rsidRPr="0050086E">
        <w:rPr>
          <w:rFonts w:ascii="Calibri" w:hAnsi="Calibri" w:cs="Calibri"/>
          <w:color w:val="1F4E79" w:themeColor="accent5" w:themeShade="80"/>
        </w:rPr>
        <w:t>%.</w:t>
      </w:r>
    </w:p>
    <w:p w:rsidR="00B576D1" w:rsidRPr="001C16D1" w:rsidRDefault="00B576D1" w:rsidP="00B576D1">
      <w:pPr>
        <w:spacing w:line="235" w:lineRule="auto"/>
        <w:ind w:firstLine="709"/>
        <w:jc w:val="both"/>
        <w:rPr>
          <w:rFonts w:ascii="Calibri" w:hAnsi="Calibri" w:cs="Calibri"/>
          <w:sz w:val="26"/>
          <w:szCs w:val="26"/>
        </w:rPr>
      </w:pPr>
    </w:p>
    <w:p w:rsidR="00B576D1" w:rsidRPr="00BE2F12" w:rsidRDefault="00B576D1" w:rsidP="00BE2F12">
      <w:pPr>
        <w:spacing w:line="228" w:lineRule="auto"/>
        <w:jc w:val="center"/>
        <w:rPr>
          <w:rFonts w:ascii="Calibri" w:hAnsi="Calibri" w:cs="Arial"/>
          <w:b/>
          <w:color w:val="DC9529"/>
        </w:rPr>
      </w:pPr>
      <w:r w:rsidRPr="00BE2F12">
        <w:rPr>
          <w:rFonts w:ascii="Calibri" w:hAnsi="Calibri" w:cs="Arial"/>
          <w:b/>
          <w:color w:val="DC9529"/>
        </w:rPr>
        <w:t>Індекси сільськогосподарської продукції</w:t>
      </w:r>
    </w:p>
    <w:p w:rsidR="00B576D1" w:rsidRPr="00BE2F12" w:rsidRDefault="00B576D1" w:rsidP="00BE2F12">
      <w:pPr>
        <w:pStyle w:val="af3"/>
        <w:spacing w:before="60" w:after="0" w:line="228" w:lineRule="auto"/>
        <w:ind w:left="284"/>
        <w:jc w:val="center"/>
        <w:rPr>
          <w:rFonts w:ascii="Calibri" w:hAnsi="Calibri"/>
          <w:color w:val="22517D"/>
          <w:lang w:val="ru-RU"/>
        </w:rPr>
      </w:pPr>
      <w:r w:rsidRPr="00BE2F12">
        <w:rPr>
          <w:rFonts w:ascii="Calibri" w:hAnsi="Calibri"/>
          <w:color w:val="22517D"/>
          <w:lang w:val="ru-RU"/>
        </w:rPr>
        <w:t>(у % до відповідного періоду попереднього року, наростаючим підсумком)</w:t>
      </w:r>
    </w:p>
    <w:p w:rsidR="003D0610" w:rsidRPr="0006072B" w:rsidRDefault="003D0610" w:rsidP="003D0610">
      <w:pPr>
        <w:spacing w:line="235" w:lineRule="auto"/>
        <w:jc w:val="both"/>
        <w:rPr>
          <w:rFonts w:ascii="Calibri" w:hAnsi="Calibri" w:cs="Calibri"/>
          <w:i/>
          <w:color w:val="FF0000"/>
          <w:sz w:val="20"/>
          <w:szCs w:val="20"/>
        </w:rPr>
      </w:pPr>
      <w:r w:rsidRPr="007C0CD4">
        <w:rPr>
          <w:rFonts w:ascii="Calibri" w:hAnsi="Calibri" w:cs="Calibri"/>
          <w:i/>
          <w:sz w:val="20"/>
          <w:szCs w:val="20"/>
        </w:rPr>
        <w:t xml:space="preserve"> </w:t>
      </w:r>
      <w:r w:rsidRPr="0006072B">
        <w:rPr>
          <w:rFonts w:ascii="Calibri" w:hAnsi="Calibri" w:cs="Calibri"/>
          <w:i/>
          <w:sz w:val="20"/>
          <w:szCs w:val="20"/>
        </w:rPr>
        <w:t xml:space="preserve"> </w:t>
      </w:r>
    </w:p>
    <w:p w:rsidR="003D0610" w:rsidRPr="0006072B" w:rsidRDefault="003D0610" w:rsidP="003D0610">
      <w:pPr>
        <w:spacing w:line="235" w:lineRule="auto"/>
        <w:jc w:val="center"/>
        <w:rPr>
          <w:rFonts w:ascii="Calibri" w:hAnsi="Calibri" w:cs="Calibri"/>
        </w:rPr>
      </w:pPr>
      <w:r w:rsidRPr="0006072B">
        <w:rPr>
          <w:rFonts w:ascii="Calibri" w:hAnsi="Calibri" w:cs="Calibri"/>
          <w:noProof/>
          <w:lang w:eastAsia="uk-UA"/>
        </w:rPr>
        <w:drawing>
          <wp:inline distT="0" distB="0" distL="0" distR="0">
            <wp:extent cx="6162675" cy="2552700"/>
            <wp:effectExtent l="0" t="0" r="9525" b="0"/>
            <wp:docPr id="2" name="Діагра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576D1" w:rsidRPr="0006072B" w:rsidRDefault="00B576D1" w:rsidP="00B576D1">
      <w:pPr>
        <w:spacing w:line="235" w:lineRule="auto"/>
        <w:jc w:val="center"/>
        <w:rPr>
          <w:rFonts w:ascii="Calibri" w:hAnsi="Calibri" w:cs="Calibri"/>
        </w:rPr>
      </w:pPr>
    </w:p>
    <w:p w:rsidR="00AE21C4" w:rsidRPr="00C523D2" w:rsidRDefault="00AE21C4" w:rsidP="00AE21C4">
      <w:pPr>
        <w:pStyle w:val="af3"/>
        <w:spacing w:after="0"/>
        <w:ind w:hanging="284"/>
        <w:jc w:val="center"/>
        <w:rPr>
          <w:rFonts w:ascii="Calibri" w:hAnsi="Calibri" w:cs="Calibri"/>
          <w:b/>
          <w:color w:val="BF8F00" w:themeColor="accent4" w:themeShade="BF"/>
        </w:rPr>
      </w:pPr>
      <w:r w:rsidRPr="00C523D2">
        <w:rPr>
          <w:rFonts w:ascii="Calibri" w:hAnsi="Calibri" w:cs="Arial"/>
          <w:b/>
          <w:color w:val="DC9529"/>
        </w:rPr>
        <w:t>Індекс</w:t>
      </w:r>
      <w:r>
        <w:rPr>
          <w:rFonts w:ascii="Calibri" w:hAnsi="Calibri" w:cs="Arial"/>
          <w:b/>
          <w:color w:val="DC9529"/>
        </w:rPr>
        <w:t>и сільськогосподарської продукції за категоріями виробників</w:t>
      </w:r>
      <w:r w:rsidRPr="00C523D2">
        <w:rPr>
          <w:rFonts w:ascii="Calibri" w:hAnsi="Calibri" w:cs="Calibri"/>
          <w:b/>
          <w:color w:val="BF8F00" w:themeColor="accent4" w:themeShade="BF"/>
        </w:rPr>
        <w:t xml:space="preserve"> </w:t>
      </w:r>
    </w:p>
    <w:p w:rsidR="00AE21C4" w:rsidRDefault="00AE21C4" w:rsidP="00AE21C4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AA2C96">
        <w:rPr>
          <w:rFonts w:ascii="Calibri" w:hAnsi="Calibri"/>
          <w:color w:val="22517D"/>
          <w:sz w:val="22"/>
          <w:szCs w:val="22"/>
        </w:rPr>
        <w:t xml:space="preserve"> </w:t>
      </w:r>
      <w:r w:rsidRPr="000C374C">
        <w:rPr>
          <w:rFonts w:ascii="Calibri" w:hAnsi="Calibri"/>
          <w:color w:val="22517D"/>
          <w:lang w:val="ru-RU"/>
        </w:rPr>
        <w:t xml:space="preserve">у % до </w:t>
      </w:r>
      <w:proofErr w:type="spellStart"/>
      <w:r w:rsidRPr="000C374C">
        <w:rPr>
          <w:rFonts w:ascii="Calibri" w:hAnsi="Calibri"/>
          <w:color w:val="22517D"/>
          <w:lang w:val="ru-RU"/>
        </w:rPr>
        <w:t>відповідного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періоду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попереднього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року</w:t>
      </w:r>
    </w:p>
    <w:p w:rsidR="00F0310C" w:rsidRDefault="00F0310C" w:rsidP="00FF22F8">
      <w:pPr>
        <w:tabs>
          <w:tab w:val="left" w:pos="7440"/>
        </w:tabs>
        <w:spacing w:line="204" w:lineRule="auto"/>
        <w:jc w:val="center"/>
        <w:rPr>
          <w:rFonts w:ascii="Calibri" w:hAnsi="Calibri" w:cs="Calibri"/>
          <w:i/>
          <w:color w:val="385623" w:themeColor="accent6" w:themeShade="80"/>
          <w:sz w:val="20"/>
          <w:szCs w:val="20"/>
        </w:rPr>
      </w:pPr>
    </w:p>
    <w:tbl>
      <w:tblPr>
        <w:tblW w:w="4989" w:type="pct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9"/>
        <w:gridCol w:w="2393"/>
        <w:gridCol w:w="1972"/>
        <w:gridCol w:w="2003"/>
      </w:tblGrid>
      <w:tr w:rsidR="00AE21C4" w:rsidRPr="00773764" w:rsidTr="005C6EA9">
        <w:trPr>
          <w:trHeight w:val="247"/>
        </w:trPr>
        <w:tc>
          <w:tcPr>
            <w:tcW w:w="323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393" w:type="dxa"/>
            <w:vMerge w:val="restart"/>
            <w:tcBorders>
              <w:top w:val="single" w:sz="4" w:space="0" w:color="22517D"/>
              <w:left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сільського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господарства</w:t>
            </w:r>
            <w:proofErr w:type="spellEnd"/>
          </w:p>
        </w:tc>
        <w:tc>
          <w:tcPr>
            <w:tcW w:w="3975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</w:tcPr>
          <w:p w:rsidR="00AE21C4" w:rsidRPr="00353E37" w:rsidRDefault="00AE21C4" w:rsidP="00954A57">
            <w:pPr>
              <w:tabs>
                <w:tab w:val="decimal" w:pos="884"/>
              </w:tabs>
              <w:spacing w:before="40" w:after="40"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У тому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числі</w:t>
            </w:r>
            <w:proofErr w:type="spellEnd"/>
          </w:p>
        </w:tc>
      </w:tr>
      <w:tr w:rsidR="00AE21C4" w:rsidRPr="00773764" w:rsidTr="005C6EA9">
        <w:tc>
          <w:tcPr>
            <w:tcW w:w="3239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393" w:type="dxa"/>
            <w:vMerge/>
            <w:tcBorders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auto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рослинництва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</w:tcPr>
          <w:p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твар</w:t>
            </w: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инництва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</w:p>
        </w:tc>
      </w:tr>
      <w:tr w:rsidR="00B47ECE" w:rsidRPr="00B43F7F" w:rsidTr="005C6EA9">
        <w:tc>
          <w:tcPr>
            <w:tcW w:w="323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53E37" w:rsidRDefault="00B47ECE" w:rsidP="00B47ECE">
            <w:pPr>
              <w:spacing w:before="12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Господарства усіх категорій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530E23" w:rsidP="00B47ECE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77,3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530E23" w:rsidP="00B47ECE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76,3</w:t>
            </w:r>
          </w:p>
        </w:tc>
        <w:tc>
          <w:tcPr>
            <w:tcW w:w="200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4617D3" w:rsidP="00530E23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86,</w:t>
            </w:r>
            <w:r w:rsidR="00530E23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2</w:t>
            </w:r>
          </w:p>
        </w:tc>
      </w:tr>
      <w:tr w:rsidR="00B47ECE" w:rsidRPr="00B43F7F" w:rsidTr="005C6EA9">
        <w:tc>
          <w:tcPr>
            <w:tcW w:w="323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center"/>
          </w:tcPr>
          <w:p w:rsidR="00B47ECE" w:rsidRPr="00353E37" w:rsidRDefault="00B47ECE" w:rsidP="00B47ECE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у тому числі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B47ECE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B47ECE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B47ECE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</w:tr>
      <w:tr w:rsidR="00B47ECE" w:rsidRPr="00B43F7F" w:rsidTr="005C6EA9">
        <w:tc>
          <w:tcPr>
            <w:tcW w:w="323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53E37" w:rsidRDefault="00B47ECE" w:rsidP="00B47ECE">
            <w:pPr>
              <w:spacing w:before="120"/>
              <w:ind w:left="17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підприємства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530E23" w:rsidP="00D05910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74,6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530E23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73,3</w:t>
            </w:r>
          </w:p>
        </w:tc>
        <w:tc>
          <w:tcPr>
            <w:tcW w:w="200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530E23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90,7</w:t>
            </w:r>
          </w:p>
        </w:tc>
      </w:tr>
      <w:tr w:rsidR="00B47ECE" w:rsidRPr="00B43F7F" w:rsidTr="005C6EA9">
        <w:tc>
          <w:tcPr>
            <w:tcW w:w="323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53E37" w:rsidRDefault="00B47ECE" w:rsidP="00B47ECE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господарства населення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530E23" w:rsidP="00D05910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88,2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530E23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90,4</w:t>
            </w:r>
          </w:p>
        </w:tc>
        <w:tc>
          <w:tcPr>
            <w:tcW w:w="200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530E23" w:rsidP="00530E23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79</w:t>
            </w:r>
            <w:r w:rsidR="004617D3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,</w:t>
            </w: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3</w:t>
            </w:r>
          </w:p>
        </w:tc>
      </w:tr>
    </w:tbl>
    <w:p w:rsidR="00AE21C4" w:rsidRDefault="00AE21C4" w:rsidP="00AE21C4">
      <w:pPr>
        <w:spacing w:line="216" w:lineRule="auto"/>
        <w:rPr>
          <w:rFonts w:ascii="Calibri" w:hAnsi="Calibri" w:cs="Arial"/>
          <w:b/>
          <w:color w:val="22517D"/>
        </w:rPr>
      </w:pPr>
    </w:p>
    <w:p w:rsidR="00A55132" w:rsidRDefault="00A55132" w:rsidP="00AE21C4">
      <w:pPr>
        <w:spacing w:line="216" w:lineRule="auto"/>
        <w:rPr>
          <w:rFonts w:ascii="Calibri" w:hAnsi="Calibri" w:cs="Arial"/>
          <w:b/>
          <w:color w:val="22517D"/>
        </w:rPr>
      </w:pPr>
    </w:p>
    <w:tbl>
      <w:tblPr>
        <w:tblStyle w:val="a4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9"/>
      </w:tblGrid>
      <w:tr w:rsidR="00A55132" w:rsidRPr="002923D5" w:rsidTr="00954A57">
        <w:tc>
          <w:tcPr>
            <w:tcW w:w="9629" w:type="dxa"/>
          </w:tcPr>
          <w:p w:rsidR="00A55132" w:rsidRPr="002923D5" w:rsidRDefault="00A55132" w:rsidP="00954A57">
            <w:pPr>
              <w:pStyle w:val="af5"/>
              <w:numPr>
                <w:ilvl w:val="0"/>
                <w:numId w:val="4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Географічне охоплення</w:t>
            </w:r>
          </w:p>
        </w:tc>
      </w:tr>
      <w:tr w:rsidR="00A55132" w:rsidRPr="002923D5" w:rsidTr="00954A57">
        <w:tc>
          <w:tcPr>
            <w:tcW w:w="9629" w:type="dxa"/>
          </w:tcPr>
          <w:p w:rsidR="00A55132" w:rsidRPr="002923D5" w:rsidRDefault="00A55132" w:rsidP="00954A57">
            <w:pPr>
              <w:jc w:val="both"/>
              <w:rPr>
                <w:rFonts w:ascii="Calibri" w:hAnsi="Calibri"/>
                <w:color w:val="22517D"/>
              </w:rPr>
            </w:pPr>
            <w:r w:rsidRPr="002923D5">
              <w:rPr>
                <w:rFonts w:ascii="Calibri" w:hAnsi="Calibri"/>
                <w:color w:val="22517D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:rsidR="00A55132" w:rsidRDefault="00A55132" w:rsidP="00954A57">
            <w:pPr>
              <w:jc w:val="both"/>
              <w:rPr>
                <w:rFonts w:ascii="Calibri" w:hAnsi="Calibri"/>
                <w:color w:val="22517D"/>
              </w:rPr>
            </w:pPr>
          </w:p>
          <w:p w:rsidR="00923244" w:rsidRDefault="00923244" w:rsidP="00954A57">
            <w:pPr>
              <w:jc w:val="both"/>
              <w:rPr>
                <w:rFonts w:ascii="Calibri" w:hAnsi="Calibri"/>
                <w:color w:val="22517D"/>
              </w:rPr>
            </w:pPr>
          </w:p>
          <w:p w:rsidR="00923244" w:rsidRDefault="00923244" w:rsidP="00954A57">
            <w:pPr>
              <w:jc w:val="both"/>
              <w:rPr>
                <w:rFonts w:ascii="Calibri" w:hAnsi="Calibri"/>
                <w:color w:val="22517D"/>
              </w:rPr>
            </w:pPr>
          </w:p>
          <w:p w:rsidR="00923244" w:rsidRPr="002923D5" w:rsidRDefault="00923244" w:rsidP="00954A57">
            <w:pPr>
              <w:jc w:val="both"/>
              <w:rPr>
                <w:rFonts w:ascii="Calibri" w:hAnsi="Calibri"/>
                <w:color w:val="22517D"/>
              </w:rPr>
            </w:pPr>
          </w:p>
        </w:tc>
      </w:tr>
      <w:tr w:rsidR="00A55132" w:rsidRPr="002923D5" w:rsidTr="00954A57">
        <w:tc>
          <w:tcPr>
            <w:tcW w:w="9629" w:type="dxa"/>
          </w:tcPr>
          <w:p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lastRenderedPageBreak/>
              <w:t>Основні показники</w:t>
            </w:r>
          </w:p>
        </w:tc>
      </w:tr>
      <w:tr w:rsidR="00A55132" w:rsidRPr="002923D5" w:rsidTr="00954A57">
        <w:tc>
          <w:tcPr>
            <w:tcW w:w="9629" w:type="dxa"/>
          </w:tcPr>
          <w:p w:rsidR="00A55132" w:rsidRDefault="00A55132" w:rsidP="00954A57">
            <w:pPr>
              <w:jc w:val="both"/>
              <w:rPr>
                <w:rFonts w:ascii="Calibri" w:hAnsi="Calibri" w:cs="Calibri"/>
                <w:color w:val="1F4E79" w:themeColor="accent5" w:themeShade="80"/>
              </w:rPr>
            </w:pPr>
            <w:r w:rsidRPr="002923D5">
              <w:rPr>
                <w:rFonts w:ascii="Calibri" w:hAnsi="Calibri" w:cs="Calibri"/>
                <w:b/>
                <w:bCs/>
                <w:color w:val="1F4E79" w:themeColor="accent5" w:themeShade="80"/>
                <w:lang w:eastAsia="uk-UA"/>
              </w:rPr>
              <w:t>Індекс сільськогосподарської продукції</w:t>
            </w:r>
            <w:r w:rsidRPr="002923D5">
              <w:rPr>
                <w:rFonts w:ascii="Calibri" w:hAnsi="Calibri" w:cs="Calibri"/>
                <w:color w:val="1F4E79" w:themeColor="accent5" w:themeShade="80"/>
                <w:lang w:eastAsia="uk-UA"/>
              </w:rPr>
              <w:t xml:space="preserve"> характеризує рівень змін фізичного обсягу виробництва продукції сільського господарства, виробленого </w:t>
            </w:r>
            <w:r w:rsidRPr="002923D5">
              <w:rPr>
                <w:rFonts w:ascii="Calibri" w:hAnsi="Calibri" w:cs="Calibri"/>
                <w:color w:val="1F4E79" w:themeColor="accent5" w:themeShade="80"/>
              </w:rPr>
              <w:t xml:space="preserve">за періоди, що обрані для порівняння. </w:t>
            </w:r>
          </w:p>
          <w:p w:rsidR="00A55132" w:rsidRPr="002923D5" w:rsidRDefault="00A55132" w:rsidP="00954A57">
            <w:pPr>
              <w:jc w:val="both"/>
              <w:rPr>
                <w:rFonts w:ascii="Calibri" w:hAnsi="Calibri"/>
                <w:color w:val="1F4E79" w:themeColor="accent5" w:themeShade="80"/>
              </w:rPr>
            </w:pPr>
          </w:p>
        </w:tc>
      </w:tr>
      <w:tr w:rsidR="00A55132" w:rsidRPr="002923D5" w:rsidTr="00954A57">
        <w:tc>
          <w:tcPr>
            <w:tcW w:w="9629" w:type="dxa"/>
          </w:tcPr>
          <w:p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b/>
                <w:color w:val="21517E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Методологія</w:t>
            </w:r>
          </w:p>
        </w:tc>
      </w:tr>
      <w:tr w:rsidR="00A55132" w:rsidRPr="001E1AAD" w:rsidTr="00954A57">
        <w:tc>
          <w:tcPr>
            <w:tcW w:w="9629" w:type="dxa"/>
          </w:tcPr>
          <w:p w:rsidR="00BA51DC" w:rsidRPr="00F3754D" w:rsidRDefault="00BA51DC" w:rsidP="00BA51DC">
            <w:pPr>
              <w:pStyle w:val="aff0"/>
              <w:ind w:left="0" w:right="0" w:firstLine="0"/>
              <w:jc w:val="both"/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</w:pP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4"/>
              </w:rPr>
              <w:t xml:space="preserve">Показники формуються за результатами державного статистичного спостереження "Продукція сільського господарства у постійних цінах". 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У межах </w:t>
            </w:r>
            <w:r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 розраховується обсяг продукції сільського господарства в постійних цінах, який надає можливість визначати структуру виробництва продукції сільського господарства, тенденції розвитку сільського господарства, оцінювати зміни порівняно з будь-яким періодом у динаміці та використовувати їх для макроекономічних розрахунків.</w:t>
            </w:r>
          </w:p>
          <w:p w:rsidR="00BA51DC" w:rsidRPr="00F3754D" w:rsidRDefault="00BA51DC" w:rsidP="00BA51DC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kern w:val="2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kern w:val="2"/>
              </w:rPr>
              <w:t xml:space="preserve">За постійні ціни прийняті середні ціни 2021 року. </w:t>
            </w:r>
          </w:p>
          <w:p w:rsidR="00E6539B" w:rsidRDefault="00BA51DC" w:rsidP="00BA51DC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Розрахунки за січень – січень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травень проводяться на основі даних щодо продукції тваринництва, із січня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 xml:space="preserve">червня − на основі даних щодо продукції рослинництва та тваринництва. </w:t>
            </w:r>
          </w:p>
          <w:p w:rsidR="00BA51DC" w:rsidRPr="00C61F22" w:rsidRDefault="00BA51DC" w:rsidP="00BA51DC">
            <w:pPr>
              <w:spacing w:before="120"/>
              <w:jc w:val="both"/>
              <w:rPr>
                <w:rFonts w:asciiTheme="minorHAnsi" w:hAnsiTheme="minorHAnsi"/>
                <w:color w:val="1F4E79" w:themeColor="accent5" w:themeShade="80"/>
              </w:rPr>
            </w:pP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Джерелами даних є інформація, отримана за результатами інших державних статистичних спостережень: зведені дані </w:t>
            </w:r>
            <w:r w:rsidRPr="00C61F22"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 "Площі, валові збори та урожайність сільськогосподарських культур" за формою</w:t>
            </w:r>
            <w:r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№ 37-сг (місячна) "Звіт про збирання врожаю сільськогосподарських культур" та формою № 29-сг (річна) "Звіт про площі та валові збори сільськогосподарських культур, плодів, ягід і винограду"; зведені дані </w:t>
            </w:r>
            <w:r w:rsidRPr="00C61F22"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 "Виробництво продукції тваринництва, кількість </w:t>
            </w:r>
            <w:r w:rsidRPr="00C61F22">
              <w:rPr>
                <w:rFonts w:asciiTheme="minorHAnsi" w:hAnsiTheme="minorHAnsi"/>
                <w:color w:val="1F4E79" w:themeColor="accent5" w:themeShade="80"/>
                <w:spacing w:val="-4"/>
              </w:rPr>
              <w:t xml:space="preserve">сільськогосподарських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тварин та забезпеченість їх кормами" за формою № 24-сг (місячна) "Звіт про виробництво продукції тваринництва та кількість сільськогосподарських тварин" </w:t>
            </w:r>
            <w:r w:rsidRPr="00C61F22">
              <w:rPr>
                <w:rFonts w:asciiTheme="minorHAnsi" w:hAnsiTheme="minorHAnsi"/>
                <w:color w:val="1F4E79" w:themeColor="accent5" w:themeShade="80"/>
                <w:spacing w:val="-2"/>
              </w:rPr>
              <w:t xml:space="preserve">та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формою № 24 (річна) "Звіт про виробництво продукції тваринництва, кількість сільськогосподарських тварин і забезпеченість їх кормами"; статистична інформація </w:t>
            </w:r>
            <w:r w:rsidRPr="00C61F22"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 "Реалізація продукції сільського господарства підприємствами та господарствами населення".</w:t>
            </w:r>
          </w:p>
          <w:p w:rsidR="00A55132" w:rsidRPr="00311360" w:rsidRDefault="00A55132" w:rsidP="00954A57">
            <w:pPr>
              <w:spacing w:before="120"/>
              <w:jc w:val="both"/>
              <w:rPr>
                <w:rFonts w:asciiTheme="minorHAnsi" w:hAnsiTheme="minorHAnsi" w:cs="Calibri"/>
                <w:color w:val="0000FF"/>
                <w:u w:val="single"/>
                <w:lang w:val="ru-RU"/>
              </w:rPr>
            </w:pPr>
            <w:r w:rsidRPr="00085C45">
              <w:rPr>
                <w:rFonts w:asciiTheme="minorHAnsi" w:hAnsiTheme="minorHAnsi"/>
                <w:color w:val="22517D"/>
              </w:rPr>
              <w:t xml:space="preserve">Методологічні положення: </w:t>
            </w:r>
            <w:hyperlink r:id="rId20" w:history="1">
              <w:r w:rsidRPr="00085C45">
                <w:rPr>
                  <w:rStyle w:val="a5"/>
                  <w:rFonts w:asciiTheme="minorHAnsi" w:hAnsiTheme="minorHAnsi"/>
                  <w:color w:val="1F4E79" w:themeColor="accent5" w:themeShade="80"/>
                </w:rPr>
                <w:t>https://stat.gov.ua/</w:t>
              </w:r>
              <w:proofErr w:type="spellStart"/>
              <w:r w:rsidR="003D257C">
                <w:rPr>
                  <w:rStyle w:val="a5"/>
                  <w:rFonts w:asciiTheme="minorHAnsi" w:hAnsiTheme="minorHAnsi"/>
                  <w:color w:val="1F4E79" w:themeColor="accent5" w:themeShade="80"/>
                  <w:lang w:val="en-US"/>
                </w:rPr>
                <w:t>uk</w:t>
              </w:r>
              <w:proofErr w:type="spellEnd"/>
              <w:r w:rsidRPr="00085C45">
                <w:rPr>
                  <w:rStyle w:val="a5"/>
                  <w:rFonts w:asciiTheme="minorHAnsi" w:hAnsiTheme="minorHAnsi"/>
                  <w:color w:val="1F4E79" w:themeColor="accent5" w:themeShade="80"/>
                </w:rPr>
                <w:t>/</w:t>
              </w:r>
              <w:r w:rsidR="003D257C">
                <w:rPr>
                  <w:rStyle w:val="a5"/>
                  <w:rFonts w:asciiTheme="minorHAnsi" w:hAnsiTheme="minorHAnsi"/>
                  <w:color w:val="1F4E79" w:themeColor="accent5" w:themeShade="80"/>
                  <w:lang w:val="en-US"/>
                </w:rPr>
                <w:t>page</w:t>
              </w:r>
              <w:r w:rsidR="003D257C" w:rsidRPr="003D257C">
                <w:rPr>
                  <w:rStyle w:val="a5"/>
                  <w:rFonts w:asciiTheme="minorHAnsi" w:hAnsiTheme="minorHAnsi"/>
                  <w:color w:val="1F4E79" w:themeColor="accent5" w:themeShade="80"/>
                  <w:lang w:val="ru-RU"/>
                </w:rPr>
                <w:t>-</w:t>
              </w:r>
              <w:r w:rsidR="003D257C">
                <w:rPr>
                  <w:rStyle w:val="a5"/>
                  <w:rFonts w:asciiTheme="minorHAnsi" w:hAnsiTheme="minorHAnsi"/>
                  <w:color w:val="1F4E79" w:themeColor="accent5" w:themeShade="80"/>
                  <w:lang w:val="en-US"/>
                </w:rPr>
                <w:t>contents</w:t>
              </w:r>
              <w:r w:rsidRPr="00085C45">
                <w:rPr>
                  <w:rStyle w:val="a5"/>
                  <w:rFonts w:asciiTheme="minorHAnsi" w:hAnsiTheme="minorHAnsi"/>
                  <w:color w:val="1F4E79" w:themeColor="accent5" w:themeShade="80"/>
                </w:rPr>
                <w:t>/</w:t>
              </w:r>
              <w:proofErr w:type="spellStart"/>
              <w:r w:rsidR="003D257C">
                <w:rPr>
                  <w:rStyle w:val="a5"/>
                  <w:rFonts w:asciiTheme="minorHAnsi" w:hAnsiTheme="minorHAnsi"/>
                  <w:color w:val="1F4E79" w:themeColor="accent5" w:themeShade="80"/>
                  <w:lang w:val="en-US"/>
                </w:rPr>
                <w:t>nakaz</w:t>
              </w:r>
              <w:proofErr w:type="spellEnd"/>
              <w:r w:rsidR="003D257C" w:rsidRPr="003D257C">
                <w:rPr>
                  <w:rStyle w:val="a5"/>
                  <w:rFonts w:asciiTheme="minorHAnsi" w:hAnsiTheme="minorHAnsi"/>
                  <w:color w:val="1F4E79" w:themeColor="accent5" w:themeShade="80"/>
                  <w:lang w:val="ru-RU"/>
                </w:rPr>
                <w:t>-</w:t>
              </w:r>
              <w:r w:rsidR="003D257C">
                <w:rPr>
                  <w:rStyle w:val="a5"/>
                  <w:rFonts w:asciiTheme="minorHAnsi" w:hAnsiTheme="minorHAnsi"/>
                  <w:color w:val="1F4E79" w:themeColor="accent5" w:themeShade="80"/>
                  <w:lang w:val="en-US"/>
                </w:rPr>
                <w:t>vid</w:t>
              </w:r>
              <w:r w:rsidR="003D257C" w:rsidRPr="003D257C">
                <w:rPr>
                  <w:rStyle w:val="a5"/>
                  <w:rFonts w:asciiTheme="minorHAnsi" w:hAnsiTheme="minorHAnsi"/>
                  <w:color w:val="1F4E79" w:themeColor="accent5" w:themeShade="80"/>
                  <w:lang w:val="ru-RU"/>
                </w:rPr>
                <w:t>-05052023-</w:t>
              </w:r>
              <w:r w:rsidR="003D257C">
                <w:rPr>
                  <w:rStyle w:val="a5"/>
                  <w:rFonts w:asciiTheme="minorHAnsi" w:hAnsiTheme="minorHAnsi"/>
                  <w:color w:val="1F4E79" w:themeColor="accent5" w:themeShade="80"/>
                  <w:lang w:val="en-US"/>
                </w:rPr>
                <w:t>no</w:t>
              </w:r>
              <w:r w:rsidRPr="00085C45">
                <w:rPr>
                  <w:rStyle w:val="a5"/>
                  <w:rFonts w:asciiTheme="minorHAnsi" w:hAnsiTheme="minorHAnsi"/>
                  <w:color w:val="1F4E79" w:themeColor="accent5" w:themeShade="80"/>
                </w:rPr>
                <w:t>180</w:t>
              </w:r>
            </w:hyperlink>
            <w:r w:rsidRPr="00085C45">
              <w:rPr>
                <w:rStyle w:val="a5"/>
                <w:rFonts w:asciiTheme="minorHAnsi" w:hAnsiTheme="minorHAnsi"/>
                <w:color w:val="1F4E79" w:themeColor="accent5" w:themeShade="80"/>
              </w:rPr>
              <w:t>.</w:t>
            </w:r>
          </w:p>
          <w:p w:rsidR="00A55132" w:rsidRPr="00311360" w:rsidRDefault="00A55132" w:rsidP="00954A57">
            <w:pPr>
              <w:jc w:val="both"/>
              <w:rPr>
                <w:rFonts w:ascii="Calibri" w:hAnsi="Calibri" w:cs="Calibri"/>
                <w:color w:val="0000FF"/>
                <w:sz w:val="28"/>
                <w:u w:val="single"/>
                <w:lang w:val="ru-RU"/>
              </w:rPr>
            </w:pPr>
          </w:p>
        </w:tc>
      </w:tr>
      <w:tr w:rsidR="00A55132" w:rsidRPr="002923D5" w:rsidTr="00954A57">
        <w:tc>
          <w:tcPr>
            <w:tcW w:w="9629" w:type="dxa"/>
          </w:tcPr>
          <w:p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color w:val="21517E"/>
              </w:rPr>
            </w:pPr>
            <w:r w:rsidRPr="002923D5">
              <w:rPr>
                <w:rFonts w:ascii="Calibri" w:hAnsi="Calibri" w:cs="Calibri"/>
                <w:b/>
                <w:bCs/>
                <w:color w:val="DC9529"/>
              </w:rPr>
              <w:t>Перегляд даних</w:t>
            </w:r>
          </w:p>
        </w:tc>
      </w:tr>
      <w:tr w:rsidR="00A55132" w:rsidRPr="002923D5" w:rsidTr="00954A57">
        <w:tc>
          <w:tcPr>
            <w:tcW w:w="9629" w:type="dxa"/>
          </w:tcPr>
          <w:p w:rsidR="00A55132" w:rsidRDefault="00A55132" w:rsidP="00954A57">
            <w:pPr>
              <w:pStyle w:val="ab"/>
              <w:spacing w:before="0" w:beforeAutospacing="0" w:after="0" w:afterAutospacing="0"/>
              <w:jc w:val="both"/>
              <w:rPr>
                <w:rFonts w:ascii="Calibri" w:hAnsi="Calibri" w:cs="Calibri"/>
                <w:color w:val="1F4E79" w:themeColor="accent5" w:themeShade="80"/>
              </w:rPr>
            </w:pPr>
            <w:r w:rsidRPr="002923D5">
              <w:rPr>
                <w:rFonts w:ascii="Calibri" w:hAnsi="Calibri" w:cs="Calibri"/>
                <w:color w:val="1F4E79" w:themeColor="accent5" w:themeShade="80"/>
              </w:rPr>
              <w:t>Перегляд даних відбувається в разі зміни еталонного/базисного року та запровадження нових постійних цін. Крім того, попередні дані за рік переглядаються за результатами остаточних розрахунків продукції сільського господарства у постійних цінах, які оприлюднюються в травні наступного за звітним року.</w:t>
            </w:r>
          </w:p>
          <w:p w:rsidR="00E6539B" w:rsidRDefault="00E6539B" w:rsidP="00954A57">
            <w:pPr>
              <w:pStyle w:val="ab"/>
              <w:spacing w:before="0" w:beforeAutospacing="0" w:after="0" w:afterAutospacing="0"/>
              <w:jc w:val="both"/>
              <w:rPr>
                <w:rFonts w:ascii="Calibri" w:hAnsi="Calibri" w:cs="Calibri"/>
                <w:color w:val="1F4E79" w:themeColor="accent5" w:themeShade="80"/>
              </w:rPr>
            </w:pPr>
          </w:p>
          <w:p w:rsidR="00E6539B" w:rsidRPr="002923D5" w:rsidRDefault="00E6539B" w:rsidP="00954A57">
            <w:pPr>
              <w:pStyle w:val="ab"/>
              <w:spacing w:before="0" w:beforeAutospacing="0" w:after="0" w:afterAutospacing="0"/>
              <w:jc w:val="both"/>
              <w:rPr>
                <w:rFonts w:ascii="Calibri" w:hAnsi="Calibri"/>
                <w:color w:val="21517E"/>
              </w:rPr>
            </w:pPr>
          </w:p>
        </w:tc>
      </w:tr>
    </w:tbl>
    <w:p w:rsidR="00FD54DB" w:rsidRDefault="00FD54DB" w:rsidP="00FD54DB">
      <w:pPr>
        <w:ind w:left="142"/>
        <w:rPr>
          <w:rFonts w:ascii="Calibri" w:eastAsia="Calibri" w:hAnsi="Calibri" w:cs="Calibri"/>
          <w:color w:val="1F4E79" w:themeColor="accent5" w:themeShade="80"/>
        </w:rPr>
      </w:pPr>
      <w:bookmarkStart w:id="1" w:name="_GoBack"/>
      <w:bookmarkEnd w:id="1"/>
    </w:p>
    <w:p w:rsidR="00A36402" w:rsidRDefault="00A36402" w:rsidP="00A36402">
      <w:pPr>
        <w:spacing w:line="228" w:lineRule="auto"/>
        <w:rPr>
          <w:rFonts w:ascii="Calibri" w:hAnsi="Calibri"/>
          <w:sz w:val="22"/>
          <w:szCs w:val="22"/>
          <w:u w:val="single"/>
        </w:rPr>
      </w:pPr>
    </w:p>
    <w:bookmarkEnd w:id="0"/>
    <w:p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E6539B" w:rsidRDefault="00E6539B" w:rsidP="00A36402">
      <w:pPr>
        <w:widowControl w:val="0"/>
        <w:rPr>
          <w:rFonts w:ascii="Calibri" w:hAnsi="Calibri"/>
        </w:rPr>
      </w:pPr>
    </w:p>
    <w:p w:rsidR="00923244" w:rsidRDefault="00923244" w:rsidP="00A36402">
      <w:pPr>
        <w:widowControl w:val="0"/>
        <w:rPr>
          <w:rFonts w:ascii="Calibri" w:hAnsi="Calibri"/>
        </w:rPr>
      </w:pPr>
    </w:p>
    <w:p w:rsidR="00923244" w:rsidRDefault="00923244" w:rsidP="00A36402">
      <w:pPr>
        <w:widowControl w:val="0"/>
        <w:rPr>
          <w:rFonts w:ascii="Calibri" w:hAnsi="Calibri"/>
        </w:rPr>
      </w:pPr>
    </w:p>
    <w:p w:rsidR="00E6539B" w:rsidRDefault="00E6539B" w:rsidP="00A36402">
      <w:pPr>
        <w:widowControl w:val="0"/>
        <w:rPr>
          <w:rFonts w:ascii="Calibri" w:hAnsi="Calibri"/>
        </w:rPr>
      </w:pPr>
    </w:p>
    <w:p w:rsidR="00A36402" w:rsidRDefault="00A36402" w:rsidP="00A36402">
      <w:pPr>
        <w:rPr>
          <w:rFonts w:ascii="Calibri" w:hAnsi="Calibri"/>
          <w:sz w:val="10"/>
          <w:szCs w:val="10"/>
        </w:rPr>
      </w:pPr>
    </w:p>
    <w:tbl>
      <w:tblPr>
        <w:tblW w:w="0" w:type="auto"/>
        <w:tblBorders>
          <w:left w:val="single" w:sz="6" w:space="0" w:color="22517D"/>
        </w:tblBorders>
        <w:tblLook w:val="04A0" w:firstRow="1" w:lastRow="0" w:firstColumn="1" w:lastColumn="0" w:noHBand="0" w:noVBand="1"/>
      </w:tblPr>
      <w:tblGrid>
        <w:gridCol w:w="9623"/>
      </w:tblGrid>
      <w:tr w:rsidR="00A36402" w:rsidTr="00A55132">
        <w:trPr>
          <w:trHeight w:val="977"/>
        </w:trPr>
        <w:tc>
          <w:tcPr>
            <w:tcW w:w="9628" w:type="dxa"/>
            <w:tcBorders>
              <w:left w:val="single" w:sz="12" w:space="0" w:color="DB9528"/>
            </w:tcBorders>
          </w:tcPr>
          <w:p w:rsidR="00A36402" w:rsidRPr="003D64EB" w:rsidRDefault="00A36402" w:rsidP="00AE2658">
            <w:pPr>
              <w:ind w:left="57"/>
              <w:rPr>
                <w:rFonts w:ascii="Calibri Light" w:hAnsi="Calibri Light" w:cs="Calibri Light"/>
                <w:color w:val="666666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Довідка: </w:t>
            </w:r>
            <w:proofErr w:type="spellStart"/>
            <w:r w:rsidRPr="003D64EB">
              <w:rPr>
                <w:rFonts w:ascii="Calibri Light" w:hAnsi="Calibri Light" w:cs="Calibri Light"/>
                <w:color w:val="666666"/>
              </w:rPr>
              <w:t>тел</w:t>
            </w:r>
            <w:proofErr w:type="spellEnd"/>
            <w:r w:rsidRPr="003D64EB">
              <w:rPr>
                <w:rFonts w:ascii="Calibri Light" w:hAnsi="Calibri Light" w:cs="Calibri Light"/>
                <w:color w:val="666666"/>
              </w:rPr>
              <w:t xml:space="preserve">. </w:t>
            </w:r>
            <w:r w:rsidR="00E6539B" w:rsidRPr="003F06BF">
              <w:rPr>
                <w:rFonts w:ascii="Calibri Light" w:hAnsi="Calibri Light" w:cs="Calibri Light"/>
                <w:color w:val="666666"/>
              </w:rPr>
              <w:t>(0542) 25 20 42</w:t>
            </w:r>
          </w:p>
          <w:p w:rsidR="00A36402" w:rsidRPr="003D64EB" w:rsidRDefault="00E6539B" w:rsidP="00AE2658">
            <w:pPr>
              <w:widowControl w:val="0"/>
              <w:rPr>
                <w:rFonts w:ascii="Calibri" w:hAnsi="Calibri"/>
                <w:u w:val="single"/>
                <w:lang w:val="ru-RU"/>
              </w:rPr>
            </w:pPr>
            <w:r>
              <w:rPr>
                <w:rFonts w:ascii="Calibri Light" w:hAnsi="Calibri Light" w:cs="Calibri Light"/>
                <w:color w:val="666666"/>
              </w:rPr>
              <w:t xml:space="preserve"> Більше інформації: </w:t>
            </w:r>
            <w:r w:rsidRPr="003F06BF">
              <w:rPr>
                <w:rFonts w:ascii="Calibri Light" w:hAnsi="Calibri Light" w:cs="Calibri Light"/>
                <w:color w:val="666666"/>
              </w:rPr>
              <w:t>http://sumy.ukrstat.gov.ua</w:t>
            </w:r>
          </w:p>
          <w:p w:rsidR="00A36402" w:rsidRPr="005E0CF1" w:rsidRDefault="00A36402" w:rsidP="00E6539B">
            <w:pPr>
              <w:ind w:left="57"/>
              <w:rPr>
                <w:rFonts w:ascii="Calibri" w:hAnsi="Calibri"/>
                <w:sz w:val="10"/>
                <w:szCs w:val="10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>©</w:t>
            </w:r>
            <w:r w:rsidRPr="00A36402">
              <w:rPr>
                <w:rFonts w:ascii="Calibri Light" w:hAnsi="Calibri Light" w:cs="Calibri Light"/>
                <w:color w:val="666666"/>
              </w:rPr>
              <w:t xml:space="preserve"> Головне управління статистики </w:t>
            </w:r>
            <w:r w:rsidR="00E6539B" w:rsidRPr="00A36402">
              <w:rPr>
                <w:rFonts w:ascii="Calibri Light" w:hAnsi="Calibri Light" w:cs="Calibri Light"/>
                <w:color w:val="666666"/>
              </w:rPr>
              <w:t xml:space="preserve">у </w:t>
            </w:r>
            <w:r w:rsidR="00E6539B">
              <w:rPr>
                <w:rFonts w:ascii="Calibri Light" w:hAnsi="Calibri Light" w:cs="Calibri Light"/>
                <w:color w:val="666666"/>
              </w:rPr>
              <w:t xml:space="preserve">Сумській </w:t>
            </w:r>
            <w:r w:rsidR="00E6539B" w:rsidRPr="00A36402">
              <w:rPr>
                <w:rFonts w:ascii="Calibri Light" w:hAnsi="Calibri Light" w:cs="Calibri Light"/>
                <w:color w:val="666666"/>
              </w:rPr>
              <w:t>області</w:t>
            </w:r>
            <w:r w:rsidR="00E6539B">
              <w:rPr>
                <w:rFonts w:ascii="Calibri Light" w:hAnsi="Calibri Light" w:cs="Calibri Light"/>
                <w:color w:val="666666"/>
              </w:rPr>
              <w:t>,</w:t>
            </w:r>
            <w:r w:rsidRPr="003D64EB">
              <w:rPr>
                <w:rFonts w:ascii="Calibri Light" w:hAnsi="Calibri Light" w:cs="Calibri Light"/>
                <w:color w:val="666666"/>
              </w:rPr>
              <w:t xml:space="preserve"> 202</w:t>
            </w:r>
            <w:r w:rsidR="00BA51DC">
              <w:rPr>
                <w:rFonts w:ascii="Calibri Light" w:hAnsi="Calibri Light" w:cs="Calibri Light"/>
                <w:color w:val="666666"/>
              </w:rPr>
              <w:t>6</w:t>
            </w:r>
          </w:p>
        </w:tc>
      </w:tr>
    </w:tbl>
    <w:p w:rsidR="00A36402" w:rsidRDefault="00A36402" w:rsidP="00A55132">
      <w:pPr>
        <w:widowControl w:val="0"/>
      </w:pPr>
    </w:p>
    <w:sectPr w:rsidR="00A36402" w:rsidSect="0043435C">
      <w:footerReference w:type="even" r:id="rId21"/>
      <w:footerReference w:type="default" r:id="rId22"/>
      <w:type w:val="continuous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932" w:rsidRDefault="00995932" w:rsidP="005345A4">
      <w:r>
        <w:separator/>
      </w:r>
    </w:p>
  </w:endnote>
  <w:endnote w:type="continuationSeparator" w:id="0">
    <w:p w:rsidR="00995932" w:rsidRDefault="00995932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-2092301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Default="00020772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-317568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Default="00020772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:rsidR="00020772" w:rsidRDefault="00020772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HAnsi"/>
      </w:rPr>
      <w:id w:val="-210556555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Pr="00A859E3" w:rsidRDefault="00020772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A32CBF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:rsidR="00020772" w:rsidRDefault="00020772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932" w:rsidRDefault="00995932" w:rsidP="005345A4">
      <w:r>
        <w:separator/>
      </w:r>
    </w:p>
  </w:footnote>
  <w:footnote w:type="continuationSeparator" w:id="0">
    <w:p w:rsidR="00995932" w:rsidRDefault="00995932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9.75pt;height:39.75pt;visibility:visible;mso-wrap-style:square" o:bullet="t">
        <v:imagedata r:id="rId1" o:title=""/>
      </v:shape>
    </w:pict>
  </w:numPicBullet>
  <w:numPicBullet w:numPicBulletId="1">
    <w:pict>
      <v:shape id="_x0000_i1027" type="#_x0000_t75" style="width:36.75pt;height:36.75pt;visibility:visible;mso-wrap-style:square" o:bullet="t">
        <v:imagedata r:id="rId2" o:title=""/>
      </v:shape>
    </w:pict>
  </w:numPicBullet>
  <w:numPicBullet w:numPicBulletId="2">
    <w:pict>
      <v:shape id="_x0000_i1028" type="#_x0000_t75" style="width:36.75pt;height:36.75pt;visibility:visible;mso-wrap-style:square" o:bullet="t">
        <v:imagedata r:id="rId3" o:title=""/>
      </v:shape>
    </w:pict>
  </w:numPicBullet>
  <w:numPicBullet w:numPicBulletId="3">
    <w:pict>
      <v:shape id="_x0000_i1029" type="#_x0000_t75" style="width:36.75pt;height:36.75pt;visibility:visible;mso-wrap-style:square" o:bullet="t">
        <v:imagedata r:id="rId4" o:title=""/>
      </v:shape>
    </w:pict>
  </w:numPicBullet>
  <w:numPicBullet w:numPicBulletId="4">
    <w:pict>
      <v:shape id="_x0000_i1030" type="#_x0000_t75" style="width:37.5pt;height:36.75pt;visibility:visible;mso-wrap-style:square" o:bullet="t">
        <v:imagedata r:id="rId5" o:title=""/>
      </v:shape>
    </w:pict>
  </w:numPicBullet>
  <w:numPicBullet w:numPicBulletId="5">
    <w:pict>
      <v:shape id="_x0000_i1031" type="#_x0000_t75" style="width:37.5pt;height:36.75pt;visibility:visible;mso-wrap-style:square" o:bullet="t">
        <v:imagedata r:id="rId6" o:title=""/>
      </v:shape>
    </w:pict>
  </w:numPicBullet>
  <w:numPicBullet w:numPicBulletId="6">
    <w:pict>
      <v:shape id="_x0000_i1032" type="#_x0000_t75" style="width:37.5pt;height:36.75pt;visibility:visible;mso-wrap-style:square" o:bullet="t">
        <v:imagedata r:id="rId7" o:title=""/>
      </v:shape>
    </w:pict>
  </w:numPicBullet>
  <w:numPicBullet w:numPicBulletId="7">
    <w:pict>
      <v:shape id="_x0000_i1033" type="#_x0000_t75" style="width:37.5pt;height:37.5pt;visibility:visible;mso-wrap-style:square" o:bullet="t">
        <v:imagedata r:id="rId8" o:title=""/>
      </v:shape>
    </w:pict>
  </w:numPicBullet>
  <w:numPicBullet w:numPicBulletId="8">
    <w:pict>
      <v:shape id="_x0000_i1034" type="#_x0000_t75" style="width:37.5pt;height:37.5pt;visibility:visible;mso-wrap-style:square" o:bullet="t">
        <v:imagedata r:id="rId9" o:title=""/>
      </v:shape>
    </w:pict>
  </w:numPicBullet>
  <w:numPicBullet w:numPicBulletId="9">
    <w:pict>
      <v:shape id="_x0000_i1035" type="#_x0000_t75" style="width:37.5pt;height:37.5pt;visibility:visible;mso-wrap-style:square" o:bullet="t">
        <v:imagedata r:id="rId10" o:title=""/>
      </v:shape>
    </w:pict>
  </w:numPicBullet>
  <w:numPicBullet w:numPicBulletId="10">
    <w:pict>
      <v:shape id="_x0000_i1036" type="#_x0000_t75" style="width:37.5pt;height:37.5pt;visibility:visible;mso-wrap-style:square" o:bullet="t">
        <v:imagedata r:id="rId11" o:title=""/>
      </v:shape>
    </w:pict>
  </w:numPicBullet>
  <w:numPicBullet w:numPicBulletId="11">
    <w:pict>
      <v:shape id="_x0000_i1037" type="#_x0000_t75" alt="Конверт" style="width:8.25pt;height:8.25pt;visibility:visible;mso-wrap-style:square" o:bullet="t">
        <v:imagedata r:id="rId12" o:title="Конверт"/>
      </v:shape>
    </w:pict>
  </w:numPicBullet>
  <w:abstractNum w:abstractNumId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326B2"/>
    <w:multiLevelType w:val="hybridMultilevel"/>
    <w:tmpl w:val="67E05D58"/>
    <w:lvl w:ilvl="0" w:tplc="8110E104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81"/>
    <w:rsid w:val="00001F8D"/>
    <w:rsid w:val="000035CF"/>
    <w:rsid w:val="000044A0"/>
    <w:rsid w:val="00005F9C"/>
    <w:rsid w:val="00014871"/>
    <w:rsid w:val="00015006"/>
    <w:rsid w:val="00015105"/>
    <w:rsid w:val="000161D7"/>
    <w:rsid w:val="00020772"/>
    <w:rsid w:val="0002684B"/>
    <w:rsid w:val="0002691D"/>
    <w:rsid w:val="000270CF"/>
    <w:rsid w:val="00033FB7"/>
    <w:rsid w:val="00036C25"/>
    <w:rsid w:val="00036E1E"/>
    <w:rsid w:val="00041033"/>
    <w:rsid w:val="00041E05"/>
    <w:rsid w:val="00045C8C"/>
    <w:rsid w:val="00062027"/>
    <w:rsid w:val="00062038"/>
    <w:rsid w:val="00062D72"/>
    <w:rsid w:val="000802BE"/>
    <w:rsid w:val="00083C4E"/>
    <w:rsid w:val="00085165"/>
    <w:rsid w:val="0008554B"/>
    <w:rsid w:val="000865FC"/>
    <w:rsid w:val="00086AAE"/>
    <w:rsid w:val="00090B54"/>
    <w:rsid w:val="000914E6"/>
    <w:rsid w:val="00093BA1"/>
    <w:rsid w:val="000978C4"/>
    <w:rsid w:val="000A1E70"/>
    <w:rsid w:val="000A2AAD"/>
    <w:rsid w:val="000A2EB3"/>
    <w:rsid w:val="000A489E"/>
    <w:rsid w:val="000A70E7"/>
    <w:rsid w:val="000A7C0C"/>
    <w:rsid w:val="000B2664"/>
    <w:rsid w:val="000B6D17"/>
    <w:rsid w:val="000C2BAC"/>
    <w:rsid w:val="000C3E12"/>
    <w:rsid w:val="000C43BC"/>
    <w:rsid w:val="000C747A"/>
    <w:rsid w:val="000D4C6A"/>
    <w:rsid w:val="000D5FBC"/>
    <w:rsid w:val="000D6D0E"/>
    <w:rsid w:val="000D7438"/>
    <w:rsid w:val="000D7EE3"/>
    <w:rsid w:val="000E0309"/>
    <w:rsid w:val="000E0CE2"/>
    <w:rsid w:val="000E415D"/>
    <w:rsid w:val="000E5420"/>
    <w:rsid w:val="000E595B"/>
    <w:rsid w:val="000F04FD"/>
    <w:rsid w:val="000F08C6"/>
    <w:rsid w:val="000F38ED"/>
    <w:rsid w:val="000F5A68"/>
    <w:rsid w:val="000F62EB"/>
    <w:rsid w:val="000F6D13"/>
    <w:rsid w:val="000F715A"/>
    <w:rsid w:val="00101961"/>
    <w:rsid w:val="00102044"/>
    <w:rsid w:val="001024D6"/>
    <w:rsid w:val="00103CE6"/>
    <w:rsid w:val="00105D1A"/>
    <w:rsid w:val="00110E8C"/>
    <w:rsid w:val="00111992"/>
    <w:rsid w:val="0011244C"/>
    <w:rsid w:val="0011554B"/>
    <w:rsid w:val="001161B8"/>
    <w:rsid w:val="001173DE"/>
    <w:rsid w:val="00127DC4"/>
    <w:rsid w:val="00133DF2"/>
    <w:rsid w:val="00134575"/>
    <w:rsid w:val="001347D1"/>
    <w:rsid w:val="00134917"/>
    <w:rsid w:val="001364F0"/>
    <w:rsid w:val="00140C2F"/>
    <w:rsid w:val="00150477"/>
    <w:rsid w:val="00150E83"/>
    <w:rsid w:val="00152DB9"/>
    <w:rsid w:val="001552BC"/>
    <w:rsid w:val="001553ED"/>
    <w:rsid w:val="00156C7E"/>
    <w:rsid w:val="00160825"/>
    <w:rsid w:val="00160EB7"/>
    <w:rsid w:val="001631D6"/>
    <w:rsid w:val="0016401D"/>
    <w:rsid w:val="001658D8"/>
    <w:rsid w:val="0017140C"/>
    <w:rsid w:val="001735B4"/>
    <w:rsid w:val="00173727"/>
    <w:rsid w:val="00176453"/>
    <w:rsid w:val="00177C5D"/>
    <w:rsid w:val="00181A10"/>
    <w:rsid w:val="001909B1"/>
    <w:rsid w:val="00193928"/>
    <w:rsid w:val="0019449F"/>
    <w:rsid w:val="001972A8"/>
    <w:rsid w:val="00197F57"/>
    <w:rsid w:val="001A05A7"/>
    <w:rsid w:val="001A3F59"/>
    <w:rsid w:val="001B4503"/>
    <w:rsid w:val="001B6234"/>
    <w:rsid w:val="001B77EB"/>
    <w:rsid w:val="001C0BCF"/>
    <w:rsid w:val="001C3E58"/>
    <w:rsid w:val="001C5915"/>
    <w:rsid w:val="001C5AB9"/>
    <w:rsid w:val="001C77C5"/>
    <w:rsid w:val="001D168E"/>
    <w:rsid w:val="001D1A19"/>
    <w:rsid w:val="001D3564"/>
    <w:rsid w:val="001D366B"/>
    <w:rsid w:val="001D3E55"/>
    <w:rsid w:val="001D722D"/>
    <w:rsid w:val="001E1102"/>
    <w:rsid w:val="001E4572"/>
    <w:rsid w:val="001E57A1"/>
    <w:rsid w:val="001E79A5"/>
    <w:rsid w:val="001F107C"/>
    <w:rsid w:val="001F3727"/>
    <w:rsid w:val="001F54C8"/>
    <w:rsid w:val="0020013A"/>
    <w:rsid w:val="0020157E"/>
    <w:rsid w:val="00203BB1"/>
    <w:rsid w:val="00206923"/>
    <w:rsid w:val="002103DC"/>
    <w:rsid w:val="002117EE"/>
    <w:rsid w:val="00211DAE"/>
    <w:rsid w:val="0021258A"/>
    <w:rsid w:val="002141FD"/>
    <w:rsid w:val="002161EA"/>
    <w:rsid w:val="00216287"/>
    <w:rsid w:val="00217EAD"/>
    <w:rsid w:val="002204A8"/>
    <w:rsid w:val="0022068C"/>
    <w:rsid w:val="00220CE3"/>
    <w:rsid w:val="00221BA0"/>
    <w:rsid w:val="002230DD"/>
    <w:rsid w:val="00223C08"/>
    <w:rsid w:val="002257BC"/>
    <w:rsid w:val="00226533"/>
    <w:rsid w:val="00233F9C"/>
    <w:rsid w:val="00235412"/>
    <w:rsid w:val="00237BA1"/>
    <w:rsid w:val="00237D0B"/>
    <w:rsid w:val="002442E9"/>
    <w:rsid w:val="002530AB"/>
    <w:rsid w:val="00254775"/>
    <w:rsid w:val="00256FF8"/>
    <w:rsid w:val="00260148"/>
    <w:rsid w:val="00260BB1"/>
    <w:rsid w:val="00264456"/>
    <w:rsid w:val="00264E6D"/>
    <w:rsid w:val="00271EF8"/>
    <w:rsid w:val="00272F45"/>
    <w:rsid w:val="00275999"/>
    <w:rsid w:val="0028317C"/>
    <w:rsid w:val="0028485E"/>
    <w:rsid w:val="00286D79"/>
    <w:rsid w:val="00287D35"/>
    <w:rsid w:val="002922F3"/>
    <w:rsid w:val="0029251B"/>
    <w:rsid w:val="00294482"/>
    <w:rsid w:val="002A1436"/>
    <w:rsid w:val="002A31AA"/>
    <w:rsid w:val="002A7545"/>
    <w:rsid w:val="002B173F"/>
    <w:rsid w:val="002C18E4"/>
    <w:rsid w:val="002C265E"/>
    <w:rsid w:val="002C3148"/>
    <w:rsid w:val="002C4768"/>
    <w:rsid w:val="002C48B3"/>
    <w:rsid w:val="002C5DB4"/>
    <w:rsid w:val="002D1C24"/>
    <w:rsid w:val="002D4411"/>
    <w:rsid w:val="002D5008"/>
    <w:rsid w:val="002D538B"/>
    <w:rsid w:val="002E2E4B"/>
    <w:rsid w:val="002E31C8"/>
    <w:rsid w:val="002E5C22"/>
    <w:rsid w:val="002E65B7"/>
    <w:rsid w:val="002F06D7"/>
    <w:rsid w:val="002F1C34"/>
    <w:rsid w:val="002F1C69"/>
    <w:rsid w:val="002F710E"/>
    <w:rsid w:val="002F7374"/>
    <w:rsid w:val="00303464"/>
    <w:rsid w:val="003062A4"/>
    <w:rsid w:val="00311360"/>
    <w:rsid w:val="0031286A"/>
    <w:rsid w:val="003138F7"/>
    <w:rsid w:val="00315C2A"/>
    <w:rsid w:val="0031743B"/>
    <w:rsid w:val="0032141A"/>
    <w:rsid w:val="0032192A"/>
    <w:rsid w:val="00321E4D"/>
    <w:rsid w:val="00322715"/>
    <w:rsid w:val="00323907"/>
    <w:rsid w:val="003240AD"/>
    <w:rsid w:val="00327232"/>
    <w:rsid w:val="00327E1B"/>
    <w:rsid w:val="003301C0"/>
    <w:rsid w:val="00331161"/>
    <w:rsid w:val="003323CE"/>
    <w:rsid w:val="0033243C"/>
    <w:rsid w:val="00332E5F"/>
    <w:rsid w:val="00333B6A"/>
    <w:rsid w:val="00334A12"/>
    <w:rsid w:val="003364B9"/>
    <w:rsid w:val="003375F6"/>
    <w:rsid w:val="00341993"/>
    <w:rsid w:val="00343B3A"/>
    <w:rsid w:val="00344D00"/>
    <w:rsid w:val="00344D18"/>
    <w:rsid w:val="0034531F"/>
    <w:rsid w:val="00347928"/>
    <w:rsid w:val="003505A3"/>
    <w:rsid w:val="00351AF5"/>
    <w:rsid w:val="00354C77"/>
    <w:rsid w:val="00355962"/>
    <w:rsid w:val="003644C8"/>
    <w:rsid w:val="0036625E"/>
    <w:rsid w:val="003666C0"/>
    <w:rsid w:val="00371BCE"/>
    <w:rsid w:val="0037273F"/>
    <w:rsid w:val="00373910"/>
    <w:rsid w:val="003742C5"/>
    <w:rsid w:val="003755D8"/>
    <w:rsid w:val="00376865"/>
    <w:rsid w:val="003806B0"/>
    <w:rsid w:val="00380C06"/>
    <w:rsid w:val="00383D12"/>
    <w:rsid w:val="0038519D"/>
    <w:rsid w:val="00386FD7"/>
    <w:rsid w:val="00391F28"/>
    <w:rsid w:val="00392863"/>
    <w:rsid w:val="00396FFC"/>
    <w:rsid w:val="003A3A47"/>
    <w:rsid w:val="003A4AC1"/>
    <w:rsid w:val="003A5546"/>
    <w:rsid w:val="003A7537"/>
    <w:rsid w:val="003B019E"/>
    <w:rsid w:val="003B0FED"/>
    <w:rsid w:val="003B1D10"/>
    <w:rsid w:val="003B2F85"/>
    <w:rsid w:val="003B57DF"/>
    <w:rsid w:val="003B5A6A"/>
    <w:rsid w:val="003B798B"/>
    <w:rsid w:val="003C14B3"/>
    <w:rsid w:val="003C3D99"/>
    <w:rsid w:val="003C50DA"/>
    <w:rsid w:val="003C6F2B"/>
    <w:rsid w:val="003D03D1"/>
    <w:rsid w:val="003D0610"/>
    <w:rsid w:val="003D09E7"/>
    <w:rsid w:val="003D1E35"/>
    <w:rsid w:val="003D200C"/>
    <w:rsid w:val="003D237C"/>
    <w:rsid w:val="003D257C"/>
    <w:rsid w:val="003D5C18"/>
    <w:rsid w:val="003E2F76"/>
    <w:rsid w:val="003E5A8D"/>
    <w:rsid w:val="003E7A35"/>
    <w:rsid w:val="003F219A"/>
    <w:rsid w:val="003F3A6C"/>
    <w:rsid w:val="003F7681"/>
    <w:rsid w:val="00401D3F"/>
    <w:rsid w:val="00403106"/>
    <w:rsid w:val="00404956"/>
    <w:rsid w:val="00407D46"/>
    <w:rsid w:val="00410F30"/>
    <w:rsid w:val="00412F0D"/>
    <w:rsid w:val="0041457C"/>
    <w:rsid w:val="00414C6D"/>
    <w:rsid w:val="00415077"/>
    <w:rsid w:val="0041533F"/>
    <w:rsid w:val="00415DCA"/>
    <w:rsid w:val="00417A7B"/>
    <w:rsid w:val="00423AE4"/>
    <w:rsid w:val="004242D3"/>
    <w:rsid w:val="00424342"/>
    <w:rsid w:val="0042511F"/>
    <w:rsid w:val="00427BA2"/>
    <w:rsid w:val="00427D6A"/>
    <w:rsid w:val="00430683"/>
    <w:rsid w:val="00430C9E"/>
    <w:rsid w:val="00432BD0"/>
    <w:rsid w:val="0043435C"/>
    <w:rsid w:val="00434505"/>
    <w:rsid w:val="00437149"/>
    <w:rsid w:val="00437E79"/>
    <w:rsid w:val="004412B9"/>
    <w:rsid w:val="0044467E"/>
    <w:rsid w:val="00446B62"/>
    <w:rsid w:val="004474B5"/>
    <w:rsid w:val="004506F4"/>
    <w:rsid w:val="00450A8B"/>
    <w:rsid w:val="00452E6F"/>
    <w:rsid w:val="0045497D"/>
    <w:rsid w:val="00455B4B"/>
    <w:rsid w:val="00457B82"/>
    <w:rsid w:val="0046117E"/>
    <w:rsid w:val="004617D3"/>
    <w:rsid w:val="00463544"/>
    <w:rsid w:val="004650F4"/>
    <w:rsid w:val="004664A4"/>
    <w:rsid w:val="0046766F"/>
    <w:rsid w:val="00471705"/>
    <w:rsid w:val="0047250F"/>
    <w:rsid w:val="00472928"/>
    <w:rsid w:val="00476523"/>
    <w:rsid w:val="00476F0F"/>
    <w:rsid w:val="00480431"/>
    <w:rsid w:val="00491221"/>
    <w:rsid w:val="004914A3"/>
    <w:rsid w:val="004952BE"/>
    <w:rsid w:val="00497D31"/>
    <w:rsid w:val="004A250A"/>
    <w:rsid w:val="004A301A"/>
    <w:rsid w:val="004A4714"/>
    <w:rsid w:val="004A4E30"/>
    <w:rsid w:val="004A5264"/>
    <w:rsid w:val="004A5DC2"/>
    <w:rsid w:val="004A7853"/>
    <w:rsid w:val="004A7FF8"/>
    <w:rsid w:val="004B14E2"/>
    <w:rsid w:val="004B348D"/>
    <w:rsid w:val="004C0BE4"/>
    <w:rsid w:val="004C104B"/>
    <w:rsid w:val="004C5CAB"/>
    <w:rsid w:val="004C635E"/>
    <w:rsid w:val="004D19D0"/>
    <w:rsid w:val="004D1E8E"/>
    <w:rsid w:val="004D4A0D"/>
    <w:rsid w:val="004D4FC9"/>
    <w:rsid w:val="004D51EB"/>
    <w:rsid w:val="004E1916"/>
    <w:rsid w:val="004E2DB5"/>
    <w:rsid w:val="004E3384"/>
    <w:rsid w:val="004E655B"/>
    <w:rsid w:val="004F0AAE"/>
    <w:rsid w:val="004F0CCC"/>
    <w:rsid w:val="004F2129"/>
    <w:rsid w:val="004F6898"/>
    <w:rsid w:val="0050459D"/>
    <w:rsid w:val="005058BB"/>
    <w:rsid w:val="005128F4"/>
    <w:rsid w:val="0052004B"/>
    <w:rsid w:val="0052077A"/>
    <w:rsid w:val="00521B65"/>
    <w:rsid w:val="00525AB5"/>
    <w:rsid w:val="005270A4"/>
    <w:rsid w:val="005271A0"/>
    <w:rsid w:val="00527D8D"/>
    <w:rsid w:val="00530DE9"/>
    <w:rsid w:val="00530E23"/>
    <w:rsid w:val="00531FB3"/>
    <w:rsid w:val="005345A4"/>
    <w:rsid w:val="005352F2"/>
    <w:rsid w:val="00535EE8"/>
    <w:rsid w:val="005376CF"/>
    <w:rsid w:val="00543644"/>
    <w:rsid w:val="00545A7F"/>
    <w:rsid w:val="0055022F"/>
    <w:rsid w:val="0055403F"/>
    <w:rsid w:val="00554CFD"/>
    <w:rsid w:val="00555BE1"/>
    <w:rsid w:val="0055623D"/>
    <w:rsid w:val="005578F4"/>
    <w:rsid w:val="0056115F"/>
    <w:rsid w:val="005617E6"/>
    <w:rsid w:val="005645E0"/>
    <w:rsid w:val="005669D4"/>
    <w:rsid w:val="00571E23"/>
    <w:rsid w:val="005756D8"/>
    <w:rsid w:val="005805F8"/>
    <w:rsid w:val="00580FB3"/>
    <w:rsid w:val="00590EBA"/>
    <w:rsid w:val="00591F48"/>
    <w:rsid w:val="00593E50"/>
    <w:rsid w:val="0059709F"/>
    <w:rsid w:val="00597A77"/>
    <w:rsid w:val="005A2665"/>
    <w:rsid w:val="005A33D3"/>
    <w:rsid w:val="005A5323"/>
    <w:rsid w:val="005A7E9A"/>
    <w:rsid w:val="005B0CA6"/>
    <w:rsid w:val="005B25D2"/>
    <w:rsid w:val="005B38C8"/>
    <w:rsid w:val="005B50D4"/>
    <w:rsid w:val="005B5E7D"/>
    <w:rsid w:val="005C2EC8"/>
    <w:rsid w:val="005C546A"/>
    <w:rsid w:val="005C615B"/>
    <w:rsid w:val="005C6559"/>
    <w:rsid w:val="005C6EA9"/>
    <w:rsid w:val="005D0BEE"/>
    <w:rsid w:val="005D115F"/>
    <w:rsid w:val="005D225C"/>
    <w:rsid w:val="005D4CB7"/>
    <w:rsid w:val="005E2930"/>
    <w:rsid w:val="005E33FA"/>
    <w:rsid w:val="005E3E8C"/>
    <w:rsid w:val="005E3F38"/>
    <w:rsid w:val="005E40CD"/>
    <w:rsid w:val="005E55FF"/>
    <w:rsid w:val="005E77C4"/>
    <w:rsid w:val="005E7DF3"/>
    <w:rsid w:val="005F3CCA"/>
    <w:rsid w:val="005F59BA"/>
    <w:rsid w:val="00600EC5"/>
    <w:rsid w:val="006035D6"/>
    <w:rsid w:val="00603D32"/>
    <w:rsid w:val="006057B5"/>
    <w:rsid w:val="00611927"/>
    <w:rsid w:val="0061206A"/>
    <w:rsid w:val="00612DDA"/>
    <w:rsid w:val="00613FC2"/>
    <w:rsid w:val="00620AE7"/>
    <w:rsid w:val="00623B2A"/>
    <w:rsid w:val="00626BC1"/>
    <w:rsid w:val="00627D64"/>
    <w:rsid w:val="00636A5D"/>
    <w:rsid w:val="006438DC"/>
    <w:rsid w:val="00651839"/>
    <w:rsid w:val="00653544"/>
    <w:rsid w:val="00656AB2"/>
    <w:rsid w:val="00663AD3"/>
    <w:rsid w:val="006643E9"/>
    <w:rsid w:val="0066610D"/>
    <w:rsid w:val="00666333"/>
    <w:rsid w:val="0067167D"/>
    <w:rsid w:val="0067354A"/>
    <w:rsid w:val="00680879"/>
    <w:rsid w:val="00680B3F"/>
    <w:rsid w:val="0068157D"/>
    <w:rsid w:val="00686F7B"/>
    <w:rsid w:val="00687887"/>
    <w:rsid w:val="00693570"/>
    <w:rsid w:val="00693F3B"/>
    <w:rsid w:val="006A0065"/>
    <w:rsid w:val="006A1EDB"/>
    <w:rsid w:val="006A369B"/>
    <w:rsid w:val="006A36D6"/>
    <w:rsid w:val="006A3E63"/>
    <w:rsid w:val="006A435E"/>
    <w:rsid w:val="006A54EB"/>
    <w:rsid w:val="006A6BE1"/>
    <w:rsid w:val="006A6F97"/>
    <w:rsid w:val="006B0D61"/>
    <w:rsid w:val="006B0E29"/>
    <w:rsid w:val="006B1144"/>
    <w:rsid w:val="006B3151"/>
    <w:rsid w:val="006B3971"/>
    <w:rsid w:val="006B6E31"/>
    <w:rsid w:val="006C27BC"/>
    <w:rsid w:val="006C3774"/>
    <w:rsid w:val="006C779A"/>
    <w:rsid w:val="006D1B8F"/>
    <w:rsid w:val="006D2C24"/>
    <w:rsid w:val="006D3772"/>
    <w:rsid w:val="006D7347"/>
    <w:rsid w:val="006E032D"/>
    <w:rsid w:val="006E079C"/>
    <w:rsid w:val="006E33AA"/>
    <w:rsid w:val="006E5180"/>
    <w:rsid w:val="006E6FE7"/>
    <w:rsid w:val="006F1098"/>
    <w:rsid w:val="006F268F"/>
    <w:rsid w:val="006F779B"/>
    <w:rsid w:val="00701017"/>
    <w:rsid w:val="00701688"/>
    <w:rsid w:val="00702AAB"/>
    <w:rsid w:val="00705D9F"/>
    <w:rsid w:val="00706171"/>
    <w:rsid w:val="00706C55"/>
    <w:rsid w:val="00714672"/>
    <w:rsid w:val="00717930"/>
    <w:rsid w:val="00717A3D"/>
    <w:rsid w:val="00720960"/>
    <w:rsid w:val="007211CF"/>
    <w:rsid w:val="007214B0"/>
    <w:rsid w:val="00721510"/>
    <w:rsid w:val="00722CA7"/>
    <w:rsid w:val="00722E0A"/>
    <w:rsid w:val="007234E3"/>
    <w:rsid w:val="00725A14"/>
    <w:rsid w:val="00727FBB"/>
    <w:rsid w:val="007313FC"/>
    <w:rsid w:val="007314EE"/>
    <w:rsid w:val="007417D8"/>
    <w:rsid w:val="007417FE"/>
    <w:rsid w:val="007435D2"/>
    <w:rsid w:val="007446AD"/>
    <w:rsid w:val="007446E7"/>
    <w:rsid w:val="00745FF6"/>
    <w:rsid w:val="00747931"/>
    <w:rsid w:val="00750068"/>
    <w:rsid w:val="007510FE"/>
    <w:rsid w:val="00753C1B"/>
    <w:rsid w:val="00757281"/>
    <w:rsid w:val="00765DC0"/>
    <w:rsid w:val="00766689"/>
    <w:rsid w:val="00766BC3"/>
    <w:rsid w:val="00766EC8"/>
    <w:rsid w:val="007671B2"/>
    <w:rsid w:val="00767D7A"/>
    <w:rsid w:val="00776B29"/>
    <w:rsid w:val="0078111F"/>
    <w:rsid w:val="007818D2"/>
    <w:rsid w:val="00782928"/>
    <w:rsid w:val="007876BB"/>
    <w:rsid w:val="00787EFB"/>
    <w:rsid w:val="007920ED"/>
    <w:rsid w:val="00795BB0"/>
    <w:rsid w:val="007976C0"/>
    <w:rsid w:val="007A2215"/>
    <w:rsid w:val="007A24C1"/>
    <w:rsid w:val="007B21AF"/>
    <w:rsid w:val="007B2A96"/>
    <w:rsid w:val="007B4B67"/>
    <w:rsid w:val="007B5883"/>
    <w:rsid w:val="007B65F6"/>
    <w:rsid w:val="007C35C2"/>
    <w:rsid w:val="007D1180"/>
    <w:rsid w:val="007D28EC"/>
    <w:rsid w:val="007D2E20"/>
    <w:rsid w:val="007D37B9"/>
    <w:rsid w:val="007D5D2A"/>
    <w:rsid w:val="007D79B0"/>
    <w:rsid w:val="007E0B9F"/>
    <w:rsid w:val="007E15B8"/>
    <w:rsid w:val="007E664D"/>
    <w:rsid w:val="007E67C0"/>
    <w:rsid w:val="007E7672"/>
    <w:rsid w:val="007F30C3"/>
    <w:rsid w:val="007F3AD6"/>
    <w:rsid w:val="007F44DA"/>
    <w:rsid w:val="007F485B"/>
    <w:rsid w:val="007F52E0"/>
    <w:rsid w:val="007F5741"/>
    <w:rsid w:val="007F73CD"/>
    <w:rsid w:val="007F7E5C"/>
    <w:rsid w:val="00805354"/>
    <w:rsid w:val="008061C2"/>
    <w:rsid w:val="00810682"/>
    <w:rsid w:val="00812E47"/>
    <w:rsid w:val="00813D83"/>
    <w:rsid w:val="00813F71"/>
    <w:rsid w:val="00815D6C"/>
    <w:rsid w:val="0081656D"/>
    <w:rsid w:val="00817462"/>
    <w:rsid w:val="00820877"/>
    <w:rsid w:val="00824956"/>
    <w:rsid w:val="00825D66"/>
    <w:rsid w:val="00826603"/>
    <w:rsid w:val="00833CA1"/>
    <w:rsid w:val="00837295"/>
    <w:rsid w:val="0083740E"/>
    <w:rsid w:val="00843117"/>
    <w:rsid w:val="00844819"/>
    <w:rsid w:val="00845288"/>
    <w:rsid w:val="00845F0B"/>
    <w:rsid w:val="00846343"/>
    <w:rsid w:val="00846649"/>
    <w:rsid w:val="00846C6B"/>
    <w:rsid w:val="00846ECF"/>
    <w:rsid w:val="00854F1C"/>
    <w:rsid w:val="008571A5"/>
    <w:rsid w:val="00860C51"/>
    <w:rsid w:val="00860FC1"/>
    <w:rsid w:val="0086579B"/>
    <w:rsid w:val="0086619C"/>
    <w:rsid w:val="008706CB"/>
    <w:rsid w:val="00871C60"/>
    <w:rsid w:val="00872193"/>
    <w:rsid w:val="0087376F"/>
    <w:rsid w:val="00873FCE"/>
    <w:rsid w:val="00874D63"/>
    <w:rsid w:val="00876A6A"/>
    <w:rsid w:val="00881C33"/>
    <w:rsid w:val="00887457"/>
    <w:rsid w:val="008904AB"/>
    <w:rsid w:val="00893415"/>
    <w:rsid w:val="0089635B"/>
    <w:rsid w:val="008966E2"/>
    <w:rsid w:val="0089728C"/>
    <w:rsid w:val="008A1EAF"/>
    <w:rsid w:val="008A20F4"/>
    <w:rsid w:val="008A2160"/>
    <w:rsid w:val="008A4346"/>
    <w:rsid w:val="008B2BAA"/>
    <w:rsid w:val="008B4265"/>
    <w:rsid w:val="008B580D"/>
    <w:rsid w:val="008B7E7B"/>
    <w:rsid w:val="008C24EB"/>
    <w:rsid w:val="008C75DC"/>
    <w:rsid w:val="008D1F4E"/>
    <w:rsid w:val="008D6752"/>
    <w:rsid w:val="008D7E39"/>
    <w:rsid w:val="008E08EA"/>
    <w:rsid w:val="008E19D8"/>
    <w:rsid w:val="008E2093"/>
    <w:rsid w:val="008E2721"/>
    <w:rsid w:val="008E2B5C"/>
    <w:rsid w:val="008E2F01"/>
    <w:rsid w:val="008E3510"/>
    <w:rsid w:val="008F1805"/>
    <w:rsid w:val="008F2DD6"/>
    <w:rsid w:val="008F3BBD"/>
    <w:rsid w:val="008F3E04"/>
    <w:rsid w:val="008F74CF"/>
    <w:rsid w:val="00905394"/>
    <w:rsid w:val="00905E99"/>
    <w:rsid w:val="009107B3"/>
    <w:rsid w:val="00912293"/>
    <w:rsid w:val="00912552"/>
    <w:rsid w:val="00915FE3"/>
    <w:rsid w:val="0091702C"/>
    <w:rsid w:val="00921C44"/>
    <w:rsid w:val="009222FD"/>
    <w:rsid w:val="00922558"/>
    <w:rsid w:val="00923244"/>
    <w:rsid w:val="009239BB"/>
    <w:rsid w:val="00925137"/>
    <w:rsid w:val="0092544E"/>
    <w:rsid w:val="00925967"/>
    <w:rsid w:val="00927D36"/>
    <w:rsid w:val="00936FEA"/>
    <w:rsid w:val="00942DE9"/>
    <w:rsid w:val="00944162"/>
    <w:rsid w:val="009442C3"/>
    <w:rsid w:val="00944304"/>
    <w:rsid w:val="00947153"/>
    <w:rsid w:val="00951A2E"/>
    <w:rsid w:val="00956B6E"/>
    <w:rsid w:val="00957312"/>
    <w:rsid w:val="00963277"/>
    <w:rsid w:val="00964901"/>
    <w:rsid w:val="00970417"/>
    <w:rsid w:val="0097068B"/>
    <w:rsid w:val="00971AEF"/>
    <w:rsid w:val="009726BA"/>
    <w:rsid w:val="00972C7F"/>
    <w:rsid w:val="0097773A"/>
    <w:rsid w:val="00985DAE"/>
    <w:rsid w:val="00986C79"/>
    <w:rsid w:val="00987E08"/>
    <w:rsid w:val="00991FFE"/>
    <w:rsid w:val="00994D7E"/>
    <w:rsid w:val="00995932"/>
    <w:rsid w:val="009976EE"/>
    <w:rsid w:val="00997FBF"/>
    <w:rsid w:val="009A0ABD"/>
    <w:rsid w:val="009A2EA3"/>
    <w:rsid w:val="009A403F"/>
    <w:rsid w:val="009A410E"/>
    <w:rsid w:val="009B0AD2"/>
    <w:rsid w:val="009B1DA0"/>
    <w:rsid w:val="009B43E2"/>
    <w:rsid w:val="009B503C"/>
    <w:rsid w:val="009C119B"/>
    <w:rsid w:val="009C4B72"/>
    <w:rsid w:val="009C6B1C"/>
    <w:rsid w:val="009D11D7"/>
    <w:rsid w:val="009D4F13"/>
    <w:rsid w:val="009D575B"/>
    <w:rsid w:val="009D6608"/>
    <w:rsid w:val="009D786F"/>
    <w:rsid w:val="009D7C33"/>
    <w:rsid w:val="009E1E14"/>
    <w:rsid w:val="009F1643"/>
    <w:rsid w:val="009F7EBB"/>
    <w:rsid w:val="00A02EA0"/>
    <w:rsid w:val="00A03D04"/>
    <w:rsid w:val="00A10490"/>
    <w:rsid w:val="00A10657"/>
    <w:rsid w:val="00A1344D"/>
    <w:rsid w:val="00A20104"/>
    <w:rsid w:val="00A2296B"/>
    <w:rsid w:val="00A246F3"/>
    <w:rsid w:val="00A27802"/>
    <w:rsid w:val="00A3186C"/>
    <w:rsid w:val="00A32CBF"/>
    <w:rsid w:val="00A33250"/>
    <w:rsid w:val="00A34606"/>
    <w:rsid w:val="00A34A9C"/>
    <w:rsid w:val="00A35E89"/>
    <w:rsid w:val="00A36402"/>
    <w:rsid w:val="00A405C3"/>
    <w:rsid w:val="00A40DDB"/>
    <w:rsid w:val="00A425F0"/>
    <w:rsid w:val="00A516C5"/>
    <w:rsid w:val="00A51FE4"/>
    <w:rsid w:val="00A54514"/>
    <w:rsid w:val="00A55132"/>
    <w:rsid w:val="00A56C6B"/>
    <w:rsid w:val="00A6214C"/>
    <w:rsid w:val="00A64F1A"/>
    <w:rsid w:val="00A66B72"/>
    <w:rsid w:val="00A67BF6"/>
    <w:rsid w:val="00A761E9"/>
    <w:rsid w:val="00A811B9"/>
    <w:rsid w:val="00A830DC"/>
    <w:rsid w:val="00A835D1"/>
    <w:rsid w:val="00A85599"/>
    <w:rsid w:val="00A859E3"/>
    <w:rsid w:val="00A87C9B"/>
    <w:rsid w:val="00A90AF4"/>
    <w:rsid w:val="00A9131F"/>
    <w:rsid w:val="00A935AA"/>
    <w:rsid w:val="00A93B71"/>
    <w:rsid w:val="00A95064"/>
    <w:rsid w:val="00A97CAD"/>
    <w:rsid w:val="00AA1102"/>
    <w:rsid w:val="00AA2C96"/>
    <w:rsid w:val="00AA4FCE"/>
    <w:rsid w:val="00AA6195"/>
    <w:rsid w:val="00AA6C33"/>
    <w:rsid w:val="00AB09A5"/>
    <w:rsid w:val="00AB3E99"/>
    <w:rsid w:val="00AB50F9"/>
    <w:rsid w:val="00AB610E"/>
    <w:rsid w:val="00AB6859"/>
    <w:rsid w:val="00AC1363"/>
    <w:rsid w:val="00AC2E9B"/>
    <w:rsid w:val="00AC38A5"/>
    <w:rsid w:val="00AC4845"/>
    <w:rsid w:val="00AC4CE2"/>
    <w:rsid w:val="00AD3F54"/>
    <w:rsid w:val="00AD7A18"/>
    <w:rsid w:val="00AE18BE"/>
    <w:rsid w:val="00AE21C4"/>
    <w:rsid w:val="00AE3AF4"/>
    <w:rsid w:val="00AE5008"/>
    <w:rsid w:val="00AF4992"/>
    <w:rsid w:val="00AF4A82"/>
    <w:rsid w:val="00AF5556"/>
    <w:rsid w:val="00AF6861"/>
    <w:rsid w:val="00B05EEA"/>
    <w:rsid w:val="00B0783F"/>
    <w:rsid w:val="00B15285"/>
    <w:rsid w:val="00B152A7"/>
    <w:rsid w:val="00B157A4"/>
    <w:rsid w:val="00B16548"/>
    <w:rsid w:val="00B23838"/>
    <w:rsid w:val="00B244EE"/>
    <w:rsid w:val="00B249D5"/>
    <w:rsid w:val="00B2711C"/>
    <w:rsid w:val="00B30681"/>
    <w:rsid w:val="00B324EB"/>
    <w:rsid w:val="00B349D8"/>
    <w:rsid w:val="00B35CA5"/>
    <w:rsid w:val="00B36F44"/>
    <w:rsid w:val="00B4144A"/>
    <w:rsid w:val="00B42D27"/>
    <w:rsid w:val="00B43337"/>
    <w:rsid w:val="00B464AE"/>
    <w:rsid w:val="00B47ECE"/>
    <w:rsid w:val="00B536B1"/>
    <w:rsid w:val="00B54D2E"/>
    <w:rsid w:val="00B55C22"/>
    <w:rsid w:val="00B55D75"/>
    <w:rsid w:val="00B56386"/>
    <w:rsid w:val="00B56728"/>
    <w:rsid w:val="00B576D1"/>
    <w:rsid w:val="00B60452"/>
    <w:rsid w:val="00B60B5A"/>
    <w:rsid w:val="00B611B8"/>
    <w:rsid w:val="00B65C7B"/>
    <w:rsid w:val="00B65DF9"/>
    <w:rsid w:val="00B67AD2"/>
    <w:rsid w:val="00B742D2"/>
    <w:rsid w:val="00B76241"/>
    <w:rsid w:val="00B763BC"/>
    <w:rsid w:val="00B766B9"/>
    <w:rsid w:val="00B77832"/>
    <w:rsid w:val="00B834D4"/>
    <w:rsid w:val="00B92EB6"/>
    <w:rsid w:val="00B9457F"/>
    <w:rsid w:val="00B958CA"/>
    <w:rsid w:val="00B9620F"/>
    <w:rsid w:val="00BA0DAC"/>
    <w:rsid w:val="00BA3D5E"/>
    <w:rsid w:val="00BA51DC"/>
    <w:rsid w:val="00BA5516"/>
    <w:rsid w:val="00BA75C3"/>
    <w:rsid w:val="00BB3F8D"/>
    <w:rsid w:val="00BB6E4A"/>
    <w:rsid w:val="00BB6EA4"/>
    <w:rsid w:val="00BC08AA"/>
    <w:rsid w:val="00BC174E"/>
    <w:rsid w:val="00BC4175"/>
    <w:rsid w:val="00BC5429"/>
    <w:rsid w:val="00BC5DB4"/>
    <w:rsid w:val="00BC6566"/>
    <w:rsid w:val="00BE0C4A"/>
    <w:rsid w:val="00BE2F12"/>
    <w:rsid w:val="00BE344F"/>
    <w:rsid w:val="00BE47D5"/>
    <w:rsid w:val="00BE7BAC"/>
    <w:rsid w:val="00BF0B0D"/>
    <w:rsid w:val="00BF40BE"/>
    <w:rsid w:val="00BF7DA3"/>
    <w:rsid w:val="00C003C3"/>
    <w:rsid w:val="00C02374"/>
    <w:rsid w:val="00C02EB6"/>
    <w:rsid w:val="00C03417"/>
    <w:rsid w:val="00C046E7"/>
    <w:rsid w:val="00C04AEE"/>
    <w:rsid w:val="00C0529B"/>
    <w:rsid w:val="00C0633A"/>
    <w:rsid w:val="00C06DFE"/>
    <w:rsid w:val="00C07214"/>
    <w:rsid w:val="00C0751F"/>
    <w:rsid w:val="00C10528"/>
    <w:rsid w:val="00C11072"/>
    <w:rsid w:val="00C14316"/>
    <w:rsid w:val="00C168B5"/>
    <w:rsid w:val="00C172D8"/>
    <w:rsid w:val="00C2005D"/>
    <w:rsid w:val="00C20120"/>
    <w:rsid w:val="00C23145"/>
    <w:rsid w:val="00C24150"/>
    <w:rsid w:val="00C24D82"/>
    <w:rsid w:val="00C25704"/>
    <w:rsid w:val="00C27160"/>
    <w:rsid w:val="00C273F6"/>
    <w:rsid w:val="00C310F6"/>
    <w:rsid w:val="00C31763"/>
    <w:rsid w:val="00C321E9"/>
    <w:rsid w:val="00C32651"/>
    <w:rsid w:val="00C368D5"/>
    <w:rsid w:val="00C439C2"/>
    <w:rsid w:val="00C52DA8"/>
    <w:rsid w:val="00C5570B"/>
    <w:rsid w:val="00C55F91"/>
    <w:rsid w:val="00C57848"/>
    <w:rsid w:val="00C6243C"/>
    <w:rsid w:val="00C6318A"/>
    <w:rsid w:val="00C66A28"/>
    <w:rsid w:val="00C66BCC"/>
    <w:rsid w:val="00C72B29"/>
    <w:rsid w:val="00C7717E"/>
    <w:rsid w:val="00C77237"/>
    <w:rsid w:val="00C817B1"/>
    <w:rsid w:val="00C82677"/>
    <w:rsid w:val="00C83266"/>
    <w:rsid w:val="00C84496"/>
    <w:rsid w:val="00C85CB1"/>
    <w:rsid w:val="00C86584"/>
    <w:rsid w:val="00C86881"/>
    <w:rsid w:val="00C93267"/>
    <w:rsid w:val="00C94333"/>
    <w:rsid w:val="00C9487D"/>
    <w:rsid w:val="00CA0CDA"/>
    <w:rsid w:val="00CA306A"/>
    <w:rsid w:val="00CA6973"/>
    <w:rsid w:val="00CA76F9"/>
    <w:rsid w:val="00CB25B9"/>
    <w:rsid w:val="00CB432D"/>
    <w:rsid w:val="00CB4D19"/>
    <w:rsid w:val="00CB613E"/>
    <w:rsid w:val="00CB63BB"/>
    <w:rsid w:val="00CB7C2D"/>
    <w:rsid w:val="00CC15F6"/>
    <w:rsid w:val="00CC2AB5"/>
    <w:rsid w:val="00CC4DF0"/>
    <w:rsid w:val="00CC7D42"/>
    <w:rsid w:val="00CD00ED"/>
    <w:rsid w:val="00CE0645"/>
    <w:rsid w:val="00CE1237"/>
    <w:rsid w:val="00CE2985"/>
    <w:rsid w:val="00CE2E69"/>
    <w:rsid w:val="00CE68D9"/>
    <w:rsid w:val="00CE6918"/>
    <w:rsid w:val="00CF2955"/>
    <w:rsid w:val="00D02A57"/>
    <w:rsid w:val="00D05910"/>
    <w:rsid w:val="00D05C36"/>
    <w:rsid w:val="00D12CC7"/>
    <w:rsid w:val="00D13457"/>
    <w:rsid w:val="00D13BC4"/>
    <w:rsid w:val="00D1568E"/>
    <w:rsid w:val="00D158AB"/>
    <w:rsid w:val="00D2068A"/>
    <w:rsid w:val="00D20B3F"/>
    <w:rsid w:val="00D32DA1"/>
    <w:rsid w:val="00D343A6"/>
    <w:rsid w:val="00D3532A"/>
    <w:rsid w:val="00D3564B"/>
    <w:rsid w:val="00D3686E"/>
    <w:rsid w:val="00D43A9C"/>
    <w:rsid w:val="00D448B4"/>
    <w:rsid w:val="00D46F8B"/>
    <w:rsid w:val="00D5013E"/>
    <w:rsid w:val="00D52248"/>
    <w:rsid w:val="00D52438"/>
    <w:rsid w:val="00D5244A"/>
    <w:rsid w:val="00D568AB"/>
    <w:rsid w:val="00D576DF"/>
    <w:rsid w:val="00D617F7"/>
    <w:rsid w:val="00D63B4B"/>
    <w:rsid w:val="00D662EB"/>
    <w:rsid w:val="00D7190A"/>
    <w:rsid w:val="00D71ED1"/>
    <w:rsid w:val="00D72702"/>
    <w:rsid w:val="00D7555B"/>
    <w:rsid w:val="00D75CD6"/>
    <w:rsid w:val="00D75EC3"/>
    <w:rsid w:val="00D80590"/>
    <w:rsid w:val="00D85171"/>
    <w:rsid w:val="00D86D05"/>
    <w:rsid w:val="00D8717D"/>
    <w:rsid w:val="00D91788"/>
    <w:rsid w:val="00D93A04"/>
    <w:rsid w:val="00D955E7"/>
    <w:rsid w:val="00D97DBE"/>
    <w:rsid w:val="00DA031E"/>
    <w:rsid w:val="00DA2973"/>
    <w:rsid w:val="00DA2B2C"/>
    <w:rsid w:val="00DA49CB"/>
    <w:rsid w:val="00DA59D1"/>
    <w:rsid w:val="00DA66D5"/>
    <w:rsid w:val="00DA7086"/>
    <w:rsid w:val="00DB0F22"/>
    <w:rsid w:val="00DB11BA"/>
    <w:rsid w:val="00DB2854"/>
    <w:rsid w:val="00DB2D4E"/>
    <w:rsid w:val="00DB7F5D"/>
    <w:rsid w:val="00DC0152"/>
    <w:rsid w:val="00DC0D1A"/>
    <w:rsid w:val="00DC21DF"/>
    <w:rsid w:val="00DC3362"/>
    <w:rsid w:val="00DC4341"/>
    <w:rsid w:val="00DC59D2"/>
    <w:rsid w:val="00DD0EE9"/>
    <w:rsid w:val="00DD138A"/>
    <w:rsid w:val="00DD1D01"/>
    <w:rsid w:val="00DD373D"/>
    <w:rsid w:val="00DE1D62"/>
    <w:rsid w:val="00DE24CB"/>
    <w:rsid w:val="00DE4DC5"/>
    <w:rsid w:val="00DE54B1"/>
    <w:rsid w:val="00DE60A2"/>
    <w:rsid w:val="00DF00E6"/>
    <w:rsid w:val="00DF0E32"/>
    <w:rsid w:val="00DF1856"/>
    <w:rsid w:val="00DF3C19"/>
    <w:rsid w:val="00E02D0D"/>
    <w:rsid w:val="00E052DA"/>
    <w:rsid w:val="00E10219"/>
    <w:rsid w:val="00E116C1"/>
    <w:rsid w:val="00E11C97"/>
    <w:rsid w:val="00E14E96"/>
    <w:rsid w:val="00E15577"/>
    <w:rsid w:val="00E20398"/>
    <w:rsid w:val="00E21352"/>
    <w:rsid w:val="00E2356A"/>
    <w:rsid w:val="00E27651"/>
    <w:rsid w:val="00E42236"/>
    <w:rsid w:val="00E45D5E"/>
    <w:rsid w:val="00E47188"/>
    <w:rsid w:val="00E512BB"/>
    <w:rsid w:val="00E52CED"/>
    <w:rsid w:val="00E54BE5"/>
    <w:rsid w:val="00E55777"/>
    <w:rsid w:val="00E5676C"/>
    <w:rsid w:val="00E57A9C"/>
    <w:rsid w:val="00E57CFF"/>
    <w:rsid w:val="00E64AE3"/>
    <w:rsid w:val="00E6539B"/>
    <w:rsid w:val="00E6594F"/>
    <w:rsid w:val="00E71601"/>
    <w:rsid w:val="00E7198A"/>
    <w:rsid w:val="00E73855"/>
    <w:rsid w:val="00E80126"/>
    <w:rsid w:val="00E813AC"/>
    <w:rsid w:val="00E82FAA"/>
    <w:rsid w:val="00E847BB"/>
    <w:rsid w:val="00E85852"/>
    <w:rsid w:val="00E8762A"/>
    <w:rsid w:val="00E90E6A"/>
    <w:rsid w:val="00E91088"/>
    <w:rsid w:val="00E930EE"/>
    <w:rsid w:val="00E93EBA"/>
    <w:rsid w:val="00E94112"/>
    <w:rsid w:val="00E957C4"/>
    <w:rsid w:val="00E959E0"/>
    <w:rsid w:val="00E97A76"/>
    <w:rsid w:val="00EA1904"/>
    <w:rsid w:val="00EA27CA"/>
    <w:rsid w:val="00EA2856"/>
    <w:rsid w:val="00EA2CEE"/>
    <w:rsid w:val="00EA2E95"/>
    <w:rsid w:val="00EA4EC7"/>
    <w:rsid w:val="00EA5E05"/>
    <w:rsid w:val="00EB0FB7"/>
    <w:rsid w:val="00EB11F3"/>
    <w:rsid w:val="00EB1754"/>
    <w:rsid w:val="00EB43DF"/>
    <w:rsid w:val="00EB67CE"/>
    <w:rsid w:val="00EC6435"/>
    <w:rsid w:val="00ED2550"/>
    <w:rsid w:val="00ED3347"/>
    <w:rsid w:val="00ED544B"/>
    <w:rsid w:val="00ED5771"/>
    <w:rsid w:val="00ED5CBF"/>
    <w:rsid w:val="00ED63FC"/>
    <w:rsid w:val="00ED7CA8"/>
    <w:rsid w:val="00EE0476"/>
    <w:rsid w:val="00EE7FFE"/>
    <w:rsid w:val="00EF0CE8"/>
    <w:rsid w:val="00EF31B2"/>
    <w:rsid w:val="00EF390F"/>
    <w:rsid w:val="00EF486E"/>
    <w:rsid w:val="00EF62D0"/>
    <w:rsid w:val="00F0151D"/>
    <w:rsid w:val="00F0215C"/>
    <w:rsid w:val="00F0310C"/>
    <w:rsid w:val="00F1234A"/>
    <w:rsid w:val="00F1374D"/>
    <w:rsid w:val="00F15677"/>
    <w:rsid w:val="00F2553E"/>
    <w:rsid w:val="00F2656E"/>
    <w:rsid w:val="00F27ED1"/>
    <w:rsid w:val="00F30B41"/>
    <w:rsid w:val="00F310EE"/>
    <w:rsid w:val="00F31CD8"/>
    <w:rsid w:val="00F3665B"/>
    <w:rsid w:val="00F36A35"/>
    <w:rsid w:val="00F370CB"/>
    <w:rsid w:val="00F4196F"/>
    <w:rsid w:val="00F46B32"/>
    <w:rsid w:val="00F473F1"/>
    <w:rsid w:val="00F502DF"/>
    <w:rsid w:val="00F53C17"/>
    <w:rsid w:val="00F5666F"/>
    <w:rsid w:val="00F57ACB"/>
    <w:rsid w:val="00F63393"/>
    <w:rsid w:val="00F6627F"/>
    <w:rsid w:val="00F700CC"/>
    <w:rsid w:val="00F7093F"/>
    <w:rsid w:val="00F76560"/>
    <w:rsid w:val="00F76C3D"/>
    <w:rsid w:val="00F80225"/>
    <w:rsid w:val="00F80C2B"/>
    <w:rsid w:val="00F8336C"/>
    <w:rsid w:val="00F84E8B"/>
    <w:rsid w:val="00F8706B"/>
    <w:rsid w:val="00F908E4"/>
    <w:rsid w:val="00F937DB"/>
    <w:rsid w:val="00F93AC5"/>
    <w:rsid w:val="00F93CE7"/>
    <w:rsid w:val="00F96958"/>
    <w:rsid w:val="00F9743A"/>
    <w:rsid w:val="00FA01E8"/>
    <w:rsid w:val="00FA0B21"/>
    <w:rsid w:val="00FA5F1B"/>
    <w:rsid w:val="00FA7C4A"/>
    <w:rsid w:val="00FB1099"/>
    <w:rsid w:val="00FB38CF"/>
    <w:rsid w:val="00FB4617"/>
    <w:rsid w:val="00FB51C0"/>
    <w:rsid w:val="00FB6C57"/>
    <w:rsid w:val="00FB7297"/>
    <w:rsid w:val="00FC09A7"/>
    <w:rsid w:val="00FC340A"/>
    <w:rsid w:val="00FC50A6"/>
    <w:rsid w:val="00FC7B1A"/>
    <w:rsid w:val="00FD54DB"/>
    <w:rsid w:val="00FD6173"/>
    <w:rsid w:val="00FE0719"/>
    <w:rsid w:val="00FE2182"/>
    <w:rsid w:val="00FE605D"/>
    <w:rsid w:val="00FE740F"/>
    <w:rsid w:val="00FE799B"/>
    <w:rsid w:val="00FF0370"/>
    <w:rsid w:val="00FF0AFE"/>
    <w:rsid w:val="00FF22F8"/>
    <w:rsid w:val="00FF3212"/>
    <w:rsid w:val="00FF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docId w15:val="{5FB1D07E-04DD-468F-86F1-5C72A883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и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і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і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ий текст з від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ви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у виносці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f0">
    <w:name w:val="Block Text"/>
    <w:basedOn w:val="a0"/>
    <w:rsid w:val="002B173F"/>
    <w:pPr>
      <w:ind w:left="567" w:right="567" w:firstLine="567"/>
      <w:jc w:val="center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8.svg"/><Relationship Id="rId2" Type="http://schemas.openxmlformats.org/officeDocument/2006/relationships/customXml" Target="../customXml/item2.xml"/><Relationship Id="rId16" Type="http://schemas.openxmlformats.org/officeDocument/2006/relationships/image" Target="media/image16.png"/><Relationship Id="rId20" Type="http://schemas.openxmlformats.org/officeDocument/2006/relationships/hyperlink" Target="https://www.ukrstat.gov.ua/norm_doc/2023/180/180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16.sv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chart" Target="charts/chart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051805337519623E-2"/>
          <c:y val="0.10852713178294573"/>
          <c:w val="0.89010989010989006"/>
          <c:h val="0.48062015503875971"/>
        </c:manualLayout>
      </c:layout>
      <c:lineChart>
        <c:grouping val="standar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2025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562600656370813E-2"/>
                  <c:y val="6.28941904649978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8647300076671271E-2"/>
                  <c:y val="5.83687859913032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0485462887463642E-2"/>
                  <c:y val="6.6151134093313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7995138721863979E-2"/>
                  <c:y val="-8.21862669804247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2.3561001916899083E-2"/>
                  <c:y val="-8.01709270895112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8850052939673115E-2"/>
                  <c:y val="5.66494300152779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2.6843434743390016E-2"/>
                  <c:y val="-8.02483280357049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1.6710710811266627E-2"/>
                  <c:y val="-7.56745479706393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3.0125867569881115E-2"/>
                  <c:y val="-7.505452958609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2.94122959140527E-2"/>
                  <c:y val="-7.31164084357556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2.2419289407361043E-2"/>
                  <c:y val="-8.82717250590118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3.1589339883222323E-3"/>
                  <c:y val="-8.22639685658869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Sheet1!$B$1:$M$1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2"/>
                <c:pt idx="0">
                  <c:v>88.5</c:v>
                </c:pt>
                <c:pt idx="1">
                  <c:v>86.2</c:v>
                </c:pt>
                <c:pt idx="2">
                  <c:v>88</c:v>
                </c:pt>
                <c:pt idx="3">
                  <c:v>88.8</c:v>
                </c:pt>
                <c:pt idx="4">
                  <c:v>88.7</c:v>
                </c:pt>
                <c:pt idx="5">
                  <c:v>87.6</c:v>
                </c:pt>
                <c:pt idx="6">
                  <c:v>61.4</c:v>
                </c:pt>
                <c:pt idx="7" formatCode="0.0">
                  <c:v>78.3</c:v>
                </c:pt>
                <c:pt idx="8" formatCode="0.0">
                  <c:v>78.599999999999994</c:v>
                </c:pt>
                <c:pt idx="9">
                  <c:v>84.2</c:v>
                </c:pt>
                <c:pt idx="10" formatCode="0.0">
                  <c:v>94.7</c:v>
                </c:pt>
                <c:pt idx="11" formatCode="0.0">
                  <c:v>101.9</c:v>
                </c:pt>
              </c:numCache>
            </c:numRef>
          </c:val>
          <c:smooth val="0"/>
        </c:ser>
        <c:ser>
          <c:idx val="0"/>
          <c:order val="1"/>
          <c:tx>
            <c:strRef>
              <c:f>Sheet1!$A$3</c:f>
              <c:strCache>
                <c:ptCount val="1"/>
                <c:pt idx="0">
                  <c:v>2026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9747593374630345E-2"/>
                  <c:y val="-6.37752183962079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5507592076492776E-2"/>
                  <c:y val="-8.14619814314255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1163090703306601E-2"/>
                  <c:y val="-7.20061111764014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8485681948179971E-2"/>
                  <c:y val="6.18588161554432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2.7772193081738044E-2"/>
                  <c:y val="5.86148000156696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3.1768185081965217E-2"/>
                  <c:y val="-7.8490226035178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2.9975619353608696E-2"/>
                  <c:y val="-7.06107258980687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3.4953490164579507E-2"/>
                  <c:y val="-7.88373095154150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2.9530358164271197E-2"/>
                  <c:y val="6.09836643553884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Mode val="edge"/>
                  <c:yMode val="edge"/>
                  <c:x val="0.80533751962323386"/>
                  <c:y val="3.8759689922480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Mode val="edge"/>
                  <c:yMode val="edge"/>
                  <c:x val="0.87598116169544737"/>
                  <c:y val="1.55038759689922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Mode val="edge"/>
                  <c:yMode val="edge"/>
                  <c:x val="0.93877551020408168"/>
                  <c:y val="0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Sheet1!$B$1:$M$1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2"/>
                <c:pt idx="0">
                  <c:v>90.8</c:v>
                </c:pt>
                <c:pt idx="1">
                  <c:v>89</c:v>
                </c:pt>
                <c:pt idx="2">
                  <c:v>88.3</c:v>
                </c:pt>
                <c:pt idx="3">
                  <c:v>87</c:v>
                </c:pt>
                <c:pt idx="4">
                  <c:v>87.7</c:v>
                </c:pt>
                <c:pt idx="5">
                  <c:v>87.7</c:v>
                </c:pt>
                <c:pt idx="6">
                  <c:v>98</c:v>
                </c:pt>
                <c:pt idx="7">
                  <c:v>102.7</c:v>
                </c:pt>
                <c:pt idx="8">
                  <c:v>77.3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3809168"/>
        <c:axId val="143809728"/>
      </c:lineChart>
      <c:catAx>
        <c:axId val="143809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82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43809728"/>
        <c:crossesAt val="0"/>
        <c:auto val="1"/>
        <c:lblAlgn val="ctr"/>
        <c:lblOffset val="100"/>
        <c:tickLblSkip val="1"/>
        <c:tickMarkSkip val="1"/>
        <c:noMultiLvlLbl val="0"/>
      </c:catAx>
      <c:valAx>
        <c:axId val="143809728"/>
        <c:scaling>
          <c:orientation val="minMax"/>
          <c:max val="115"/>
          <c:min val="5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43809168"/>
        <c:crosses val="autoZero"/>
        <c:crossBetween val="midCat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3e51c69ec4ed3fa17499575261bb3db3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8369ae22045a7bec9022db4d08fdeae4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3117DD-239E-4565-82E1-962E410CFE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CF26B1-2CFC-4F08-81B1-C4D12B9D9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72D035-FCBA-4564-8DB5-9D2BA0856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B18785-D494-4794-84CD-B1BFF7F12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2290</Words>
  <Characters>1306</Characters>
  <Application>Microsoft Office Word</Application>
  <DocSecurity>0</DocSecurity>
  <Lines>10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Selxoz</cp:lastModifiedBy>
  <cp:revision>6</cp:revision>
  <dcterms:created xsi:type="dcterms:W3CDTF">2026-10-14T05:47:00Z</dcterms:created>
  <dcterms:modified xsi:type="dcterms:W3CDTF">2026-10-26T09:08:00Z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